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3E0DD0C8" w:rsidR="009C5161" w:rsidRPr="00A3329E" w:rsidRDefault="00A3329E" w:rsidP="00A3329E">
      <w:pPr>
        <w:pStyle w:val="Title"/>
        <w:keepNext/>
        <w:spacing w:line="240" w:lineRule="auto"/>
        <w:jc w:val="center"/>
        <w:rPr>
          <w:rFonts w:ascii="Times New Roman" w:eastAsia="Times New Roman" w:hAnsi="Times New Roman" w:cs="Times New Roman"/>
          <w:b/>
          <w:sz w:val="24"/>
          <w:szCs w:val="24"/>
        </w:rPr>
      </w:pPr>
      <w:r w:rsidRPr="00A3329E">
        <w:rPr>
          <w:rFonts w:ascii="Times New Roman" w:eastAsia="Times New Roman" w:hAnsi="Times New Roman" w:cs="Times New Roman"/>
          <w:b/>
          <w:sz w:val="24"/>
          <w:szCs w:val="24"/>
        </w:rPr>
        <w:t>REAGENTAI IR PAGALBINĖS PRIEMONĖS BIOBANKO SKYRIUI (NR. 12113)</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72307F86"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14F936C0"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5FF37A40"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w:t>
      </w:r>
      <w:proofErr w:type="spellStart"/>
      <w:r w:rsidR="00D27DDF" w:rsidRPr="008C26E4">
        <w:rPr>
          <w:color w:val="000000"/>
          <w:sz w:val="22"/>
          <w:szCs w:val="22"/>
        </w:rPr>
        <w:t>jurgita.kunigonyte@santa.lt</w:t>
      </w:r>
      <w:proofErr w:type="spellEnd"/>
      <w:r w:rsidR="00D27DDF" w:rsidRPr="008C26E4">
        <w:rPr>
          <w:color w:val="000000"/>
          <w:sz w:val="22"/>
          <w:szCs w:val="22"/>
        </w:rPr>
        <w:t>.</w:t>
      </w:r>
    </w:p>
    <w:p w14:paraId="4862A8BE" w14:textId="77777777" w:rsidR="00A73156" w:rsidRDefault="003F6772" w:rsidP="00A73156">
      <w:pPr>
        <w:pBdr>
          <w:top w:val="nil"/>
          <w:left w:val="nil"/>
          <w:bottom w:val="nil"/>
          <w:right w:val="nil"/>
          <w:between w:val="nil"/>
        </w:pBdr>
        <w:jc w:val="both"/>
        <w:rPr>
          <w:color w:val="000000"/>
          <w:sz w:val="22"/>
          <w:szCs w:val="22"/>
        </w:rPr>
      </w:pPr>
      <w:r w:rsidRPr="008C26E4">
        <w:rPr>
          <w:color w:val="000000"/>
          <w:sz w:val="22"/>
          <w:szCs w:val="22"/>
        </w:rPr>
        <w:tab/>
      </w:r>
      <w:r w:rsidRPr="00F57271">
        <w:rPr>
          <w:sz w:val="22"/>
          <w:szCs w:val="22"/>
        </w:rPr>
        <w:t xml:space="preserve">5. Pirkimo objektas yra prekės, </w:t>
      </w:r>
      <w:r w:rsidR="001F6C0C" w:rsidRPr="00F57271">
        <w:rPr>
          <w:sz w:val="22"/>
          <w:szCs w:val="22"/>
        </w:rPr>
        <w:t>nurodytos SPS 1 priede „Techninė specifikacija ir pasiūlymo kaina“.</w:t>
      </w:r>
    </w:p>
    <w:p w14:paraId="6D3FFB70" w14:textId="0D05DEB5" w:rsidR="005E5E6E" w:rsidRPr="00A73156" w:rsidRDefault="005E5E6E" w:rsidP="00A73156">
      <w:pPr>
        <w:pBdr>
          <w:top w:val="nil"/>
          <w:left w:val="nil"/>
          <w:bottom w:val="nil"/>
          <w:right w:val="nil"/>
          <w:between w:val="nil"/>
        </w:pBdr>
        <w:ind w:firstLine="709"/>
        <w:jc w:val="both"/>
        <w:rPr>
          <w:sz w:val="22"/>
          <w:szCs w:val="22"/>
        </w:rPr>
      </w:pPr>
      <w:r w:rsidRPr="00A73156">
        <w:rPr>
          <w:sz w:val="22"/>
          <w:szCs w:val="22"/>
        </w:rPr>
        <w:t>6. Pirkimas skaidomas į pirkimo dalis, kurios nurodytos SPS 1 priede „Techninė specifikacija ir pasiūlymo kaina“.</w:t>
      </w:r>
    </w:p>
    <w:p w14:paraId="2B5B1167" w14:textId="751CCF0C" w:rsidR="009C5161" w:rsidRPr="008C26E4" w:rsidRDefault="003F6772" w:rsidP="008C26E4">
      <w:pPr>
        <w:pBdr>
          <w:top w:val="nil"/>
          <w:left w:val="nil"/>
          <w:bottom w:val="nil"/>
          <w:right w:val="nil"/>
          <w:between w:val="nil"/>
        </w:pBdr>
        <w:ind w:firstLine="709"/>
        <w:jc w:val="both"/>
        <w:rPr>
          <w:color w:val="000000"/>
          <w:sz w:val="22"/>
          <w:szCs w:val="22"/>
        </w:rPr>
      </w:pPr>
      <w:r w:rsidRPr="008C26E4">
        <w:rPr>
          <w:color w:val="000000"/>
          <w:sz w:val="22"/>
          <w:szCs w:val="22"/>
        </w:rPr>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3AAE18D4" w:rsidR="009C5161" w:rsidRPr="008C26E4" w:rsidRDefault="003F6772" w:rsidP="00446728">
      <w:pPr>
        <w:pBdr>
          <w:top w:val="nil"/>
          <w:left w:val="nil"/>
          <w:bottom w:val="nil"/>
          <w:right w:val="nil"/>
          <w:between w:val="nil"/>
        </w:pBdr>
        <w:ind w:firstLine="660"/>
        <w:jc w:val="both"/>
        <w:rPr>
          <w:color w:val="000000"/>
          <w:sz w:val="22"/>
          <w:szCs w:val="22"/>
        </w:rPr>
      </w:pPr>
      <w:r w:rsidRPr="008C26E4">
        <w:rPr>
          <w:color w:val="000000"/>
          <w:sz w:val="22"/>
          <w:szCs w:val="22"/>
        </w:rPr>
        <w:tab/>
        <w:t xml:space="preserve">8. Tiekėjo įsipareigojimų įvykdymo vieta yra </w:t>
      </w:r>
      <w:r w:rsidR="00446728" w:rsidRPr="00446728">
        <w:rPr>
          <w:color w:val="000000"/>
          <w:sz w:val="22"/>
          <w:szCs w:val="22"/>
        </w:rPr>
        <w:t>1-oji ligoninės vaistinė, reagentų sandėlis F010A, Santariškių g. 2, Vilnius.</w:t>
      </w:r>
    </w:p>
    <w:p w14:paraId="1B0478E1" w14:textId="77777777" w:rsidR="009C5161" w:rsidRPr="00B85F0B" w:rsidRDefault="003F6772" w:rsidP="008C26E4">
      <w:pPr>
        <w:pBdr>
          <w:top w:val="nil"/>
          <w:left w:val="nil"/>
          <w:bottom w:val="nil"/>
          <w:right w:val="nil"/>
          <w:between w:val="nil"/>
        </w:pBdr>
        <w:jc w:val="both"/>
        <w:rPr>
          <w:sz w:val="22"/>
          <w:szCs w:val="22"/>
        </w:rPr>
      </w:pPr>
      <w:r w:rsidRPr="008C26E4">
        <w:rPr>
          <w:color w:val="000000"/>
          <w:sz w:val="22"/>
          <w:szCs w:val="22"/>
        </w:rPr>
        <w:tab/>
      </w:r>
      <w:r w:rsidRPr="00B85F0B">
        <w:rPr>
          <w:sz w:val="22"/>
          <w:szCs w:val="22"/>
        </w:rPr>
        <w:t xml:space="preserve">9. EBVPD pildomas pagal SPS 3 priede pateiktą failą/šabloną. </w:t>
      </w:r>
    </w:p>
    <w:p w14:paraId="159E1905" w14:textId="35176746" w:rsidR="009C5161" w:rsidRPr="00B85F0B" w:rsidRDefault="003F6772" w:rsidP="008C26E4">
      <w:pPr>
        <w:pBdr>
          <w:top w:val="nil"/>
          <w:left w:val="nil"/>
          <w:bottom w:val="nil"/>
          <w:right w:val="nil"/>
          <w:between w:val="nil"/>
        </w:pBdr>
        <w:jc w:val="both"/>
        <w:rPr>
          <w:sz w:val="22"/>
          <w:szCs w:val="22"/>
        </w:rPr>
      </w:pPr>
      <w:r w:rsidRPr="00B85F0B">
        <w:rPr>
          <w:sz w:val="22"/>
          <w:szCs w:val="22"/>
        </w:rPr>
        <w:tab/>
        <w:t xml:space="preserve">10. </w:t>
      </w:r>
      <w:r w:rsidR="005C195D" w:rsidRPr="00B85F0B">
        <w:rPr>
          <w:sz w:val="22"/>
          <w:szCs w:val="22"/>
        </w:rPr>
        <w:t>Tiekėjo pašalinimo pagrindai ir jų nebuvimą patvirtinantys dokumentai nurodyti BPS 3 skyriuje.</w:t>
      </w:r>
    </w:p>
    <w:p w14:paraId="4A580C3D" w14:textId="40980C6C" w:rsidR="009C5161" w:rsidRPr="00D1709A" w:rsidRDefault="001F6C0C" w:rsidP="00B85F0B">
      <w:pPr>
        <w:pStyle w:val="Body2"/>
        <w:spacing w:after="0"/>
        <w:rPr>
          <w:color w:val="auto"/>
        </w:rPr>
      </w:pPr>
      <w:r w:rsidRPr="00B85F0B">
        <w:rPr>
          <w:color w:val="auto"/>
          <w:lang w:val="lt-LT"/>
        </w:rPr>
        <w:tab/>
      </w:r>
      <w:r w:rsidRPr="00D1709A">
        <w:rPr>
          <w:color w:val="auto"/>
          <w:lang w:val="lt-LT"/>
        </w:rPr>
        <w:t xml:space="preserve">11. </w:t>
      </w:r>
      <w:bookmarkStart w:id="0" w:name="_Hlk89686135"/>
      <w:r w:rsidRPr="00D1709A">
        <w:rPr>
          <w:color w:val="auto"/>
          <w:lang w:val="lt-LT"/>
        </w:rPr>
        <w:t>Perkančioji organizacija netaiko kvalifikacinių reikalavimų tiekėjams.</w:t>
      </w:r>
      <w:bookmarkEnd w:id="0"/>
      <w:r w:rsidRPr="00D1709A">
        <w:rPr>
          <w:color w:val="auto"/>
          <w:lang w:val="lt-LT"/>
        </w:rPr>
        <w:t xml:space="preserve"> </w:t>
      </w:r>
    </w:p>
    <w:p w14:paraId="36566244" w14:textId="520D5E64" w:rsidR="00EE7ECF" w:rsidRPr="00D1709A" w:rsidRDefault="003F6772" w:rsidP="00D1709A">
      <w:pPr>
        <w:pBdr>
          <w:top w:val="nil"/>
          <w:left w:val="nil"/>
          <w:bottom w:val="nil"/>
          <w:right w:val="nil"/>
          <w:between w:val="nil"/>
        </w:pBdr>
        <w:ind w:firstLine="720"/>
        <w:jc w:val="both"/>
        <w:rPr>
          <w:sz w:val="22"/>
          <w:szCs w:val="22"/>
        </w:rPr>
      </w:pPr>
      <w:r w:rsidRPr="00D1709A">
        <w:rPr>
          <w:sz w:val="22"/>
          <w:szCs w:val="22"/>
        </w:rPr>
        <w:t>12. Kitų atrankos reikalavimų tiekėjams nenustatoma.</w:t>
      </w:r>
    </w:p>
    <w:p w14:paraId="5BF4B781" w14:textId="478D54E2" w:rsidR="00EE7ECF" w:rsidRPr="00D1709A" w:rsidRDefault="00EE7ECF" w:rsidP="00D1709A">
      <w:pPr>
        <w:pStyle w:val="Body2"/>
        <w:spacing w:after="0"/>
        <w:rPr>
          <w:color w:val="auto"/>
          <w:lang w:val="lt-LT"/>
        </w:rPr>
      </w:pPr>
      <w:r w:rsidRPr="00D1709A">
        <w:rPr>
          <w:color w:val="auto"/>
          <w:lang w:val="lt-LT"/>
        </w:rPr>
        <w:tab/>
        <w:t xml:space="preserve">13. Pasiūlymo galiojimo užtikrinimas nereikalaujamas. </w:t>
      </w:r>
    </w:p>
    <w:p w14:paraId="4D871EE4" w14:textId="41240FC7" w:rsidR="00EE7ECF" w:rsidRPr="00D1709A" w:rsidRDefault="00EE7ECF" w:rsidP="008C26E4">
      <w:pPr>
        <w:pStyle w:val="Body2"/>
        <w:spacing w:after="0"/>
        <w:rPr>
          <w:color w:val="auto"/>
          <w:lang w:val="lt-LT"/>
        </w:rPr>
      </w:pPr>
      <w:r w:rsidRPr="00D1709A">
        <w:rPr>
          <w:b/>
          <w:bCs/>
          <w:color w:val="auto"/>
          <w:lang w:val="lt-LT"/>
        </w:rPr>
        <w:tab/>
      </w:r>
      <w:r w:rsidRPr="00D1709A">
        <w:rPr>
          <w:bCs/>
          <w:color w:val="auto"/>
          <w:lang w:val="lt-LT"/>
        </w:rPr>
        <w:t>14</w:t>
      </w:r>
      <w:r w:rsidRPr="00D1709A">
        <w:rPr>
          <w:rFonts w:eastAsia="Arial Unicode MS"/>
          <w:color w:val="auto"/>
          <w:lang w:val="lt-LT"/>
        </w:rPr>
        <w:t>. Siūlomo pirkimo objekto pavyzdžiai nereikalaujami.</w:t>
      </w:r>
    </w:p>
    <w:p w14:paraId="13077591" w14:textId="310A051E" w:rsidR="009C5161" w:rsidRPr="00D1709A" w:rsidRDefault="003F6772" w:rsidP="008C26E4">
      <w:pPr>
        <w:pBdr>
          <w:top w:val="nil"/>
          <w:left w:val="nil"/>
          <w:bottom w:val="nil"/>
          <w:right w:val="nil"/>
          <w:between w:val="nil"/>
        </w:pBdr>
        <w:jc w:val="both"/>
        <w:rPr>
          <w:sz w:val="22"/>
          <w:szCs w:val="22"/>
        </w:rPr>
      </w:pPr>
      <w:r w:rsidRPr="00D1709A">
        <w:rPr>
          <w:sz w:val="22"/>
          <w:szCs w:val="22"/>
        </w:rPr>
        <w:tab/>
        <w:t>15. PO atsako į CVPIS prašymą dėl pirkimo dokumentų, jei prašymas yra pateiktas likus 9  kalendorinėms dienoms iki pasiūlymų pateikimo termino pabaigos.</w:t>
      </w:r>
    </w:p>
    <w:p w14:paraId="2035FA8B" w14:textId="417C1DAE" w:rsidR="009C5161" w:rsidRPr="008C26E4" w:rsidRDefault="003F6772" w:rsidP="008C26E4">
      <w:pPr>
        <w:pBdr>
          <w:top w:val="nil"/>
          <w:left w:val="nil"/>
          <w:bottom w:val="nil"/>
          <w:right w:val="nil"/>
          <w:between w:val="nil"/>
        </w:pBdr>
        <w:jc w:val="both"/>
        <w:rPr>
          <w:color w:val="000000"/>
          <w:sz w:val="22"/>
          <w:szCs w:val="22"/>
        </w:rPr>
      </w:pPr>
      <w:r w:rsidRPr="00D1709A">
        <w:rPr>
          <w:sz w:val="22"/>
          <w:szCs w:val="22"/>
        </w:rPr>
        <w:tab/>
        <w:t>16. Tiekėjo CVPIS prašymu papildomi pirkimo dokumentai (paaiškinimai ar pataisymai) pateikiami ne vėliau kaip likus 6  kalendorinėms dienoms iki pasiūlymų pateikimo termino pabaigos, jei jų paprašyta laiku.</w:t>
      </w:r>
      <w:r w:rsidRPr="008C26E4">
        <w:rPr>
          <w:color w:val="000000"/>
          <w:sz w:val="22"/>
          <w:szCs w:val="22"/>
        </w:rPr>
        <w:t xml:space="preserve"> </w:t>
      </w:r>
    </w:p>
    <w:p w14:paraId="51D9692E" w14:textId="6B0C471F" w:rsidR="009C5161" w:rsidRPr="008C26E4" w:rsidRDefault="00677AAC" w:rsidP="008C26E4">
      <w:pPr>
        <w:pBdr>
          <w:top w:val="nil"/>
          <w:left w:val="nil"/>
          <w:bottom w:val="nil"/>
          <w:right w:val="nil"/>
          <w:between w:val="nil"/>
        </w:pBdr>
        <w:jc w:val="both"/>
        <w:rPr>
          <w:color w:val="000000"/>
          <w:sz w:val="22"/>
          <w:szCs w:val="22"/>
        </w:rPr>
      </w:pPr>
      <w:r w:rsidRPr="008C26E4">
        <w:rPr>
          <w:color w:val="000000"/>
          <w:sz w:val="22"/>
          <w:szCs w:val="22"/>
        </w:rPr>
        <w:tab/>
        <w:t xml:space="preserve">17. PO </w:t>
      </w:r>
      <w:r w:rsidRPr="008C26E4">
        <w:rPr>
          <w:sz w:val="22"/>
          <w:szCs w:val="22"/>
        </w:rPr>
        <w:t>nerengs</w:t>
      </w:r>
      <w:r w:rsidRPr="008C26E4">
        <w:rPr>
          <w:color w:val="FF0000"/>
          <w:sz w:val="22"/>
          <w:szCs w:val="22"/>
        </w:rPr>
        <w:t xml:space="preserve"> </w:t>
      </w:r>
      <w:r w:rsidR="003F6772" w:rsidRPr="008C26E4">
        <w:rPr>
          <w:color w:val="000000"/>
          <w:sz w:val="22"/>
          <w:szCs w:val="22"/>
        </w:rPr>
        <w:t>susitikimų su tiekėjais.</w:t>
      </w:r>
    </w:p>
    <w:p w14:paraId="1CA4FCE1" w14:textId="222EB858"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r w:rsidRPr="008C26E4">
        <w:rPr>
          <w:color w:val="000000"/>
          <w:sz w:val="22"/>
          <w:szCs w:val="22"/>
        </w:rPr>
        <w:t xml:space="preserve"> </w:t>
      </w:r>
    </w:p>
    <w:tbl>
      <w:tblPr>
        <w:tblW w:w="0" w:type="auto"/>
        <w:tblLayout w:type="fixed"/>
        <w:tblLook w:val="04A0" w:firstRow="1" w:lastRow="0" w:firstColumn="1" w:lastColumn="0" w:noHBand="0" w:noVBand="1"/>
      </w:tblPr>
      <w:tblGrid>
        <w:gridCol w:w="988"/>
        <w:gridCol w:w="3827"/>
        <w:gridCol w:w="1276"/>
        <w:gridCol w:w="1275"/>
        <w:gridCol w:w="1276"/>
        <w:gridCol w:w="987"/>
      </w:tblGrid>
      <w:tr w:rsidR="00461626" w:rsidRPr="00461626" w14:paraId="34F48D22" w14:textId="77777777" w:rsidTr="00461626">
        <w:trPr>
          <w:trHeight w:val="855"/>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278A3" w14:textId="77777777" w:rsidR="00461626" w:rsidRPr="00461626" w:rsidRDefault="00461626">
            <w:pPr>
              <w:rPr>
                <w:b/>
                <w:bCs/>
                <w:color w:val="000000"/>
                <w:sz w:val="22"/>
                <w:szCs w:val="22"/>
              </w:rPr>
            </w:pPr>
            <w:r w:rsidRPr="00461626">
              <w:rPr>
                <w:b/>
                <w:bCs/>
                <w:color w:val="000000"/>
                <w:sz w:val="22"/>
                <w:szCs w:val="22"/>
              </w:rPr>
              <w:t xml:space="preserve">Pirkimo dalies Nr.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16CAE7D3" w14:textId="77777777" w:rsidR="00461626" w:rsidRPr="00461626" w:rsidRDefault="00461626">
            <w:pPr>
              <w:jc w:val="center"/>
              <w:rPr>
                <w:b/>
                <w:bCs/>
                <w:color w:val="000000"/>
                <w:sz w:val="22"/>
                <w:szCs w:val="22"/>
              </w:rPr>
            </w:pPr>
            <w:r w:rsidRPr="00461626">
              <w:rPr>
                <w:b/>
                <w:bCs/>
                <w:color w:val="000000"/>
                <w:sz w:val="22"/>
                <w:szCs w:val="22"/>
              </w:rPr>
              <w:t>Pirkimo dalies pavadinimas</w:t>
            </w:r>
          </w:p>
        </w:tc>
        <w:tc>
          <w:tcPr>
            <w:tcW w:w="1276" w:type="dxa"/>
            <w:tcBorders>
              <w:top w:val="single" w:sz="4" w:space="0" w:color="auto"/>
              <w:left w:val="nil"/>
              <w:bottom w:val="single" w:sz="4" w:space="0" w:color="auto"/>
              <w:right w:val="single" w:sz="4" w:space="0" w:color="auto"/>
            </w:tcBorders>
            <w:shd w:val="clear" w:color="auto" w:fill="auto"/>
            <w:hideMark/>
          </w:tcPr>
          <w:p w14:paraId="012C3EA1" w14:textId="77777777" w:rsidR="00461626" w:rsidRPr="00461626" w:rsidRDefault="00461626">
            <w:pPr>
              <w:rPr>
                <w:b/>
                <w:bCs/>
                <w:sz w:val="22"/>
                <w:szCs w:val="22"/>
              </w:rPr>
            </w:pPr>
            <w:r w:rsidRPr="00461626">
              <w:rPr>
                <w:b/>
                <w:bCs/>
                <w:sz w:val="22"/>
                <w:szCs w:val="22"/>
              </w:rPr>
              <w:t>Kaina, Eur be PVM</w:t>
            </w:r>
          </w:p>
        </w:tc>
        <w:tc>
          <w:tcPr>
            <w:tcW w:w="1275" w:type="dxa"/>
            <w:tcBorders>
              <w:top w:val="single" w:sz="4" w:space="0" w:color="auto"/>
              <w:left w:val="nil"/>
              <w:bottom w:val="single" w:sz="4" w:space="0" w:color="auto"/>
              <w:right w:val="single" w:sz="4" w:space="0" w:color="auto"/>
            </w:tcBorders>
            <w:shd w:val="clear" w:color="auto" w:fill="auto"/>
            <w:hideMark/>
          </w:tcPr>
          <w:p w14:paraId="196B6A14" w14:textId="77777777" w:rsidR="00461626" w:rsidRPr="00461626" w:rsidRDefault="00461626">
            <w:pPr>
              <w:rPr>
                <w:b/>
                <w:bCs/>
                <w:sz w:val="22"/>
                <w:szCs w:val="22"/>
              </w:rPr>
            </w:pPr>
            <w:r w:rsidRPr="00461626">
              <w:rPr>
                <w:b/>
                <w:bCs/>
                <w:sz w:val="22"/>
                <w:szCs w:val="22"/>
              </w:rPr>
              <w:t>PVM suma, Eur</w:t>
            </w:r>
          </w:p>
        </w:tc>
        <w:tc>
          <w:tcPr>
            <w:tcW w:w="1276" w:type="dxa"/>
            <w:tcBorders>
              <w:top w:val="single" w:sz="4" w:space="0" w:color="auto"/>
              <w:left w:val="nil"/>
              <w:bottom w:val="single" w:sz="4" w:space="0" w:color="auto"/>
              <w:right w:val="single" w:sz="4" w:space="0" w:color="auto"/>
            </w:tcBorders>
            <w:shd w:val="clear" w:color="auto" w:fill="auto"/>
            <w:hideMark/>
          </w:tcPr>
          <w:p w14:paraId="48D12E99" w14:textId="77777777" w:rsidR="00461626" w:rsidRPr="00461626" w:rsidRDefault="00461626">
            <w:pPr>
              <w:rPr>
                <w:b/>
                <w:bCs/>
                <w:sz w:val="22"/>
                <w:szCs w:val="22"/>
              </w:rPr>
            </w:pPr>
            <w:r w:rsidRPr="00461626">
              <w:rPr>
                <w:b/>
                <w:bCs/>
                <w:sz w:val="22"/>
                <w:szCs w:val="22"/>
              </w:rPr>
              <w:t>Kaina, Eur su PVM</w:t>
            </w:r>
          </w:p>
        </w:tc>
        <w:tc>
          <w:tcPr>
            <w:tcW w:w="987" w:type="dxa"/>
            <w:tcBorders>
              <w:top w:val="single" w:sz="4" w:space="0" w:color="auto"/>
              <w:left w:val="nil"/>
              <w:bottom w:val="single" w:sz="4" w:space="0" w:color="auto"/>
              <w:right w:val="single" w:sz="4" w:space="0" w:color="auto"/>
            </w:tcBorders>
            <w:shd w:val="clear" w:color="auto" w:fill="auto"/>
            <w:hideMark/>
          </w:tcPr>
          <w:p w14:paraId="1BF584CE" w14:textId="77777777" w:rsidR="00461626" w:rsidRPr="00461626" w:rsidRDefault="00461626">
            <w:pPr>
              <w:rPr>
                <w:b/>
                <w:bCs/>
                <w:sz w:val="22"/>
                <w:szCs w:val="22"/>
              </w:rPr>
            </w:pPr>
            <w:r w:rsidRPr="00461626">
              <w:rPr>
                <w:b/>
                <w:bCs/>
                <w:sz w:val="22"/>
                <w:szCs w:val="22"/>
              </w:rPr>
              <w:t>PVM tarifas, proc.</w:t>
            </w:r>
          </w:p>
        </w:tc>
      </w:tr>
      <w:tr w:rsidR="00461626" w:rsidRPr="00461626" w14:paraId="4E0459F8"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4D710F8" w14:textId="77777777" w:rsidR="00461626" w:rsidRPr="00461626" w:rsidRDefault="00461626">
            <w:pPr>
              <w:jc w:val="right"/>
              <w:rPr>
                <w:color w:val="000000"/>
                <w:sz w:val="22"/>
                <w:szCs w:val="22"/>
              </w:rPr>
            </w:pPr>
            <w:r w:rsidRPr="00461626">
              <w:rPr>
                <w:color w:val="000000"/>
                <w:sz w:val="22"/>
                <w:szCs w:val="22"/>
              </w:rPr>
              <w:t>1</w:t>
            </w:r>
          </w:p>
        </w:tc>
        <w:tc>
          <w:tcPr>
            <w:tcW w:w="3827" w:type="dxa"/>
            <w:tcBorders>
              <w:top w:val="nil"/>
              <w:left w:val="nil"/>
              <w:bottom w:val="single" w:sz="4" w:space="0" w:color="000000"/>
              <w:right w:val="single" w:sz="4" w:space="0" w:color="000000"/>
            </w:tcBorders>
            <w:shd w:val="clear" w:color="000000" w:fill="FFFFFF"/>
            <w:noWrap/>
            <w:hideMark/>
          </w:tcPr>
          <w:p w14:paraId="69B2B5BC" w14:textId="77777777" w:rsidR="00461626" w:rsidRPr="00461626" w:rsidRDefault="00461626">
            <w:pPr>
              <w:rPr>
                <w:color w:val="000000"/>
                <w:sz w:val="22"/>
                <w:szCs w:val="22"/>
              </w:rPr>
            </w:pPr>
            <w:r w:rsidRPr="00461626">
              <w:rPr>
                <w:color w:val="000000"/>
                <w:sz w:val="22"/>
                <w:szCs w:val="22"/>
              </w:rPr>
              <w:t xml:space="preserve">Reagentai ir pagalbinės medžiagos kokybės kontrolės tyrimams kapiliarinės elektroforezės analizatoriui </w:t>
            </w:r>
            <w:proofErr w:type="spellStart"/>
            <w:r w:rsidRPr="00461626">
              <w:rPr>
                <w:color w:val="000000"/>
                <w:sz w:val="22"/>
                <w:szCs w:val="22"/>
              </w:rPr>
              <w:t>Bioanalyzer</w:t>
            </w:r>
            <w:proofErr w:type="spellEnd"/>
            <w:r w:rsidRPr="00461626">
              <w:rPr>
                <w:color w:val="000000"/>
                <w:sz w:val="22"/>
                <w:szCs w:val="22"/>
              </w:rPr>
              <w:t xml:space="preserve"> 2100 arba lygiavertei, </w:t>
            </w:r>
            <w:proofErr w:type="spellStart"/>
            <w:r w:rsidRPr="00461626">
              <w:rPr>
                <w:color w:val="000000"/>
                <w:sz w:val="22"/>
                <w:szCs w:val="22"/>
              </w:rPr>
              <w:t>įgijamai</w:t>
            </w:r>
            <w:proofErr w:type="spellEnd"/>
            <w:r w:rsidRPr="00461626">
              <w:rPr>
                <w:color w:val="000000"/>
                <w:sz w:val="22"/>
                <w:szCs w:val="22"/>
              </w:rPr>
              <w:t xml:space="preserve"> panaudos  būdu.</w:t>
            </w:r>
          </w:p>
        </w:tc>
        <w:tc>
          <w:tcPr>
            <w:tcW w:w="1276" w:type="dxa"/>
            <w:tcBorders>
              <w:top w:val="nil"/>
              <w:left w:val="nil"/>
              <w:bottom w:val="single" w:sz="4" w:space="0" w:color="auto"/>
              <w:right w:val="single" w:sz="4" w:space="0" w:color="auto"/>
            </w:tcBorders>
            <w:shd w:val="clear" w:color="auto" w:fill="auto"/>
            <w:vAlign w:val="center"/>
            <w:hideMark/>
          </w:tcPr>
          <w:p w14:paraId="07F2DD9E" w14:textId="77777777" w:rsidR="00461626" w:rsidRPr="00461626" w:rsidRDefault="00461626">
            <w:pPr>
              <w:jc w:val="right"/>
              <w:rPr>
                <w:color w:val="000000"/>
                <w:sz w:val="22"/>
                <w:szCs w:val="22"/>
              </w:rPr>
            </w:pPr>
            <w:r w:rsidRPr="00461626">
              <w:rPr>
                <w:color w:val="000000"/>
                <w:sz w:val="22"/>
                <w:szCs w:val="22"/>
              </w:rPr>
              <w:t>6547,20</w:t>
            </w:r>
          </w:p>
        </w:tc>
        <w:tc>
          <w:tcPr>
            <w:tcW w:w="1275" w:type="dxa"/>
            <w:tcBorders>
              <w:top w:val="nil"/>
              <w:left w:val="nil"/>
              <w:bottom w:val="single" w:sz="4" w:space="0" w:color="auto"/>
              <w:right w:val="single" w:sz="4" w:space="0" w:color="auto"/>
            </w:tcBorders>
            <w:shd w:val="clear" w:color="auto" w:fill="auto"/>
            <w:vAlign w:val="center"/>
            <w:hideMark/>
          </w:tcPr>
          <w:p w14:paraId="0B2CB498" w14:textId="77777777" w:rsidR="00461626" w:rsidRPr="00461626" w:rsidRDefault="00461626">
            <w:pPr>
              <w:jc w:val="right"/>
              <w:rPr>
                <w:color w:val="000000"/>
                <w:sz w:val="22"/>
                <w:szCs w:val="22"/>
              </w:rPr>
            </w:pPr>
            <w:r w:rsidRPr="00461626">
              <w:rPr>
                <w:color w:val="000000"/>
                <w:sz w:val="22"/>
                <w:szCs w:val="22"/>
              </w:rPr>
              <w:t>1374,91</w:t>
            </w:r>
          </w:p>
        </w:tc>
        <w:tc>
          <w:tcPr>
            <w:tcW w:w="1276" w:type="dxa"/>
            <w:tcBorders>
              <w:top w:val="nil"/>
              <w:left w:val="nil"/>
              <w:bottom w:val="single" w:sz="4" w:space="0" w:color="auto"/>
              <w:right w:val="single" w:sz="4" w:space="0" w:color="auto"/>
            </w:tcBorders>
            <w:shd w:val="clear" w:color="auto" w:fill="auto"/>
            <w:vAlign w:val="center"/>
            <w:hideMark/>
          </w:tcPr>
          <w:p w14:paraId="4D18D58E" w14:textId="77777777" w:rsidR="00461626" w:rsidRPr="00461626" w:rsidRDefault="00461626">
            <w:pPr>
              <w:jc w:val="right"/>
              <w:rPr>
                <w:color w:val="000000"/>
                <w:sz w:val="22"/>
                <w:szCs w:val="22"/>
              </w:rPr>
            </w:pPr>
            <w:r w:rsidRPr="00461626">
              <w:rPr>
                <w:color w:val="000000"/>
                <w:sz w:val="22"/>
                <w:szCs w:val="22"/>
              </w:rPr>
              <w:t>7922,11</w:t>
            </w:r>
          </w:p>
        </w:tc>
        <w:tc>
          <w:tcPr>
            <w:tcW w:w="987" w:type="dxa"/>
            <w:tcBorders>
              <w:top w:val="nil"/>
              <w:left w:val="nil"/>
              <w:bottom w:val="single" w:sz="4" w:space="0" w:color="auto"/>
              <w:right w:val="single" w:sz="4" w:space="0" w:color="auto"/>
            </w:tcBorders>
            <w:shd w:val="clear" w:color="auto" w:fill="auto"/>
            <w:vAlign w:val="center"/>
            <w:hideMark/>
          </w:tcPr>
          <w:p w14:paraId="4CC5741D"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39E34FAA"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7FC6C58" w14:textId="77777777" w:rsidR="00461626" w:rsidRPr="00461626" w:rsidRDefault="00461626">
            <w:pPr>
              <w:jc w:val="right"/>
              <w:rPr>
                <w:color w:val="000000"/>
                <w:sz w:val="22"/>
                <w:szCs w:val="22"/>
              </w:rPr>
            </w:pPr>
            <w:r w:rsidRPr="00461626">
              <w:rPr>
                <w:color w:val="000000"/>
                <w:sz w:val="22"/>
                <w:szCs w:val="22"/>
              </w:rPr>
              <w:t>2</w:t>
            </w:r>
          </w:p>
        </w:tc>
        <w:tc>
          <w:tcPr>
            <w:tcW w:w="3827" w:type="dxa"/>
            <w:tcBorders>
              <w:top w:val="nil"/>
              <w:left w:val="nil"/>
              <w:bottom w:val="single" w:sz="4" w:space="0" w:color="000000"/>
              <w:right w:val="single" w:sz="4" w:space="0" w:color="000000"/>
            </w:tcBorders>
            <w:shd w:val="clear" w:color="000000" w:fill="FFFFFF"/>
            <w:noWrap/>
            <w:hideMark/>
          </w:tcPr>
          <w:p w14:paraId="49D51900" w14:textId="77777777" w:rsidR="00461626" w:rsidRPr="00461626" w:rsidRDefault="00461626">
            <w:pPr>
              <w:rPr>
                <w:color w:val="000000"/>
                <w:sz w:val="22"/>
                <w:szCs w:val="22"/>
              </w:rPr>
            </w:pPr>
            <w:r w:rsidRPr="00461626">
              <w:rPr>
                <w:color w:val="000000"/>
                <w:sz w:val="22"/>
                <w:szCs w:val="22"/>
              </w:rPr>
              <w:t>Pagalbinės priemonės ir plastikai mėginių ruošimui</w:t>
            </w:r>
          </w:p>
        </w:tc>
        <w:tc>
          <w:tcPr>
            <w:tcW w:w="1276" w:type="dxa"/>
            <w:tcBorders>
              <w:top w:val="nil"/>
              <w:left w:val="nil"/>
              <w:bottom w:val="single" w:sz="4" w:space="0" w:color="auto"/>
              <w:right w:val="single" w:sz="4" w:space="0" w:color="auto"/>
            </w:tcBorders>
            <w:shd w:val="clear" w:color="auto" w:fill="auto"/>
            <w:vAlign w:val="center"/>
            <w:hideMark/>
          </w:tcPr>
          <w:p w14:paraId="0F2CF536" w14:textId="77777777" w:rsidR="00461626" w:rsidRPr="00461626" w:rsidRDefault="00461626">
            <w:pPr>
              <w:jc w:val="right"/>
              <w:rPr>
                <w:color w:val="000000"/>
                <w:sz w:val="22"/>
                <w:szCs w:val="22"/>
              </w:rPr>
            </w:pPr>
            <w:r w:rsidRPr="00461626">
              <w:rPr>
                <w:color w:val="000000"/>
                <w:sz w:val="22"/>
                <w:szCs w:val="22"/>
              </w:rPr>
              <w:t>13051,00</w:t>
            </w:r>
          </w:p>
        </w:tc>
        <w:tc>
          <w:tcPr>
            <w:tcW w:w="1275" w:type="dxa"/>
            <w:tcBorders>
              <w:top w:val="nil"/>
              <w:left w:val="nil"/>
              <w:bottom w:val="single" w:sz="4" w:space="0" w:color="auto"/>
              <w:right w:val="single" w:sz="4" w:space="0" w:color="auto"/>
            </w:tcBorders>
            <w:shd w:val="clear" w:color="auto" w:fill="auto"/>
            <w:vAlign w:val="center"/>
            <w:hideMark/>
          </w:tcPr>
          <w:p w14:paraId="4AC7D4C9" w14:textId="77777777" w:rsidR="00461626" w:rsidRPr="00461626" w:rsidRDefault="00461626">
            <w:pPr>
              <w:jc w:val="right"/>
              <w:rPr>
                <w:color w:val="000000"/>
                <w:sz w:val="22"/>
                <w:szCs w:val="22"/>
              </w:rPr>
            </w:pPr>
            <w:r w:rsidRPr="00461626">
              <w:rPr>
                <w:color w:val="000000"/>
                <w:sz w:val="22"/>
                <w:szCs w:val="22"/>
              </w:rPr>
              <w:t>2740,71</w:t>
            </w:r>
          </w:p>
        </w:tc>
        <w:tc>
          <w:tcPr>
            <w:tcW w:w="1276" w:type="dxa"/>
            <w:tcBorders>
              <w:top w:val="nil"/>
              <w:left w:val="nil"/>
              <w:bottom w:val="single" w:sz="4" w:space="0" w:color="auto"/>
              <w:right w:val="single" w:sz="4" w:space="0" w:color="auto"/>
            </w:tcBorders>
            <w:shd w:val="clear" w:color="auto" w:fill="auto"/>
            <w:vAlign w:val="center"/>
            <w:hideMark/>
          </w:tcPr>
          <w:p w14:paraId="6F3AF763" w14:textId="77777777" w:rsidR="00461626" w:rsidRPr="00461626" w:rsidRDefault="00461626">
            <w:pPr>
              <w:jc w:val="right"/>
              <w:rPr>
                <w:color w:val="000000"/>
                <w:sz w:val="22"/>
                <w:szCs w:val="22"/>
              </w:rPr>
            </w:pPr>
            <w:r w:rsidRPr="00461626">
              <w:rPr>
                <w:color w:val="000000"/>
                <w:sz w:val="22"/>
                <w:szCs w:val="22"/>
              </w:rPr>
              <w:t>15791,71</w:t>
            </w:r>
          </w:p>
        </w:tc>
        <w:tc>
          <w:tcPr>
            <w:tcW w:w="987" w:type="dxa"/>
            <w:tcBorders>
              <w:top w:val="nil"/>
              <w:left w:val="nil"/>
              <w:bottom w:val="single" w:sz="4" w:space="0" w:color="auto"/>
              <w:right w:val="single" w:sz="4" w:space="0" w:color="auto"/>
            </w:tcBorders>
            <w:shd w:val="clear" w:color="auto" w:fill="auto"/>
            <w:vAlign w:val="center"/>
            <w:hideMark/>
          </w:tcPr>
          <w:p w14:paraId="44317F09"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13E4CA52"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0740CF7" w14:textId="77777777" w:rsidR="00461626" w:rsidRPr="00461626" w:rsidRDefault="00461626">
            <w:pPr>
              <w:jc w:val="right"/>
              <w:rPr>
                <w:color w:val="000000"/>
                <w:sz w:val="22"/>
                <w:szCs w:val="22"/>
              </w:rPr>
            </w:pPr>
            <w:r w:rsidRPr="00461626">
              <w:rPr>
                <w:color w:val="000000"/>
                <w:sz w:val="22"/>
                <w:szCs w:val="22"/>
              </w:rPr>
              <w:t>3</w:t>
            </w:r>
          </w:p>
        </w:tc>
        <w:tc>
          <w:tcPr>
            <w:tcW w:w="3827" w:type="dxa"/>
            <w:tcBorders>
              <w:top w:val="nil"/>
              <w:left w:val="nil"/>
              <w:bottom w:val="single" w:sz="4" w:space="0" w:color="000000"/>
              <w:right w:val="single" w:sz="4" w:space="0" w:color="000000"/>
            </w:tcBorders>
            <w:shd w:val="clear" w:color="000000" w:fill="FFFFFF"/>
            <w:noWrap/>
            <w:hideMark/>
          </w:tcPr>
          <w:p w14:paraId="5F224242" w14:textId="77777777" w:rsidR="00461626" w:rsidRPr="00461626" w:rsidRDefault="00461626">
            <w:pPr>
              <w:rPr>
                <w:color w:val="000000"/>
                <w:sz w:val="22"/>
                <w:szCs w:val="22"/>
              </w:rPr>
            </w:pPr>
            <w:r w:rsidRPr="00461626">
              <w:rPr>
                <w:color w:val="000000"/>
                <w:sz w:val="22"/>
                <w:szCs w:val="22"/>
              </w:rPr>
              <w:t>Plastikinės pagalbinės priemonės mėginių ruošimui</w:t>
            </w:r>
          </w:p>
        </w:tc>
        <w:tc>
          <w:tcPr>
            <w:tcW w:w="1276" w:type="dxa"/>
            <w:tcBorders>
              <w:top w:val="nil"/>
              <w:left w:val="nil"/>
              <w:bottom w:val="single" w:sz="4" w:space="0" w:color="auto"/>
              <w:right w:val="single" w:sz="4" w:space="0" w:color="auto"/>
            </w:tcBorders>
            <w:shd w:val="clear" w:color="auto" w:fill="auto"/>
            <w:vAlign w:val="center"/>
            <w:hideMark/>
          </w:tcPr>
          <w:p w14:paraId="4054D8B6" w14:textId="77777777" w:rsidR="00461626" w:rsidRPr="00461626" w:rsidRDefault="00461626">
            <w:pPr>
              <w:jc w:val="right"/>
              <w:rPr>
                <w:color w:val="000000"/>
                <w:sz w:val="22"/>
                <w:szCs w:val="22"/>
              </w:rPr>
            </w:pPr>
            <w:r w:rsidRPr="00461626">
              <w:rPr>
                <w:color w:val="000000"/>
                <w:sz w:val="22"/>
                <w:szCs w:val="22"/>
              </w:rPr>
              <w:t>20543,00</w:t>
            </w:r>
          </w:p>
        </w:tc>
        <w:tc>
          <w:tcPr>
            <w:tcW w:w="1275" w:type="dxa"/>
            <w:tcBorders>
              <w:top w:val="nil"/>
              <w:left w:val="nil"/>
              <w:bottom w:val="single" w:sz="4" w:space="0" w:color="auto"/>
              <w:right w:val="single" w:sz="4" w:space="0" w:color="auto"/>
            </w:tcBorders>
            <w:shd w:val="clear" w:color="auto" w:fill="auto"/>
            <w:vAlign w:val="center"/>
            <w:hideMark/>
          </w:tcPr>
          <w:p w14:paraId="120A85D4" w14:textId="77777777" w:rsidR="00461626" w:rsidRPr="00461626" w:rsidRDefault="00461626">
            <w:pPr>
              <w:jc w:val="right"/>
              <w:rPr>
                <w:color w:val="000000"/>
                <w:sz w:val="22"/>
                <w:szCs w:val="22"/>
              </w:rPr>
            </w:pPr>
            <w:r w:rsidRPr="00461626">
              <w:rPr>
                <w:color w:val="000000"/>
                <w:sz w:val="22"/>
                <w:szCs w:val="22"/>
              </w:rPr>
              <w:t>4314,03</w:t>
            </w:r>
          </w:p>
        </w:tc>
        <w:tc>
          <w:tcPr>
            <w:tcW w:w="1276" w:type="dxa"/>
            <w:tcBorders>
              <w:top w:val="nil"/>
              <w:left w:val="nil"/>
              <w:bottom w:val="single" w:sz="4" w:space="0" w:color="auto"/>
              <w:right w:val="single" w:sz="4" w:space="0" w:color="auto"/>
            </w:tcBorders>
            <w:shd w:val="clear" w:color="auto" w:fill="auto"/>
            <w:vAlign w:val="center"/>
            <w:hideMark/>
          </w:tcPr>
          <w:p w14:paraId="38BCC2F9" w14:textId="77777777" w:rsidR="00461626" w:rsidRPr="00461626" w:rsidRDefault="00461626">
            <w:pPr>
              <w:jc w:val="right"/>
              <w:rPr>
                <w:color w:val="000000"/>
                <w:sz w:val="22"/>
                <w:szCs w:val="22"/>
              </w:rPr>
            </w:pPr>
            <w:r w:rsidRPr="00461626">
              <w:rPr>
                <w:color w:val="000000"/>
                <w:sz w:val="22"/>
                <w:szCs w:val="22"/>
              </w:rPr>
              <w:t>24857,03</w:t>
            </w:r>
          </w:p>
        </w:tc>
        <w:tc>
          <w:tcPr>
            <w:tcW w:w="987" w:type="dxa"/>
            <w:tcBorders>
              <w:top w:val="nil"/>
              <w:left w:val="nil"/>
              <w:bottom w:val="single" w:sz="4" w:space="0" w:color="auto"/>
              <w:right w:val="single" w:sz="4" w:space="0" w:color="auto"/>
            </w:tcBorders>
            <w:shd w:val="clear" w:color="auto" w:fill="auto"/>
            <w:vAlign w:val="center"/>
            <w:hideMark/>
          </w:tcPr>
          <w:p w14:paraId="3C90A3B2"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1F2709D7"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B32596C" w14:textId="77777777" w:rsidR="00461626" w:rsidRPr="00461626" w:rsidRDefault="00461626">
            <w:pPr>
              <w:jc w:val="right"/>
              <w:rPr>
                <w:color w:val="000000"/>
                <w:sz w:val="22"/>
                <w:szCs w:val="22"/>
              </w:rPr>
            </w:pPr>
            <w:r w:rsidRPr="00461626">
              <w:rPr>
                <w:color w:val="000000"/>
                <w:sz w:val="22"/>
                <w:szCs w:val="22"/>
              </w:rPr>
              <w:t>4</w:t>
            </w:r>
          </w:p>
        </w:tc>
        <w:tc>
          <w:tcPr>
            <w:tcW w:w="3827" w:type="dxa"/>
            <w:tcBorders>
              <w:top w:val="nil"/>
              <w:left w:val="nil"/>
              <w:bottom w:val="single" w:sz="4" w:space="0" w:color="000000"/>
              <w:right w:val="single" w:sz="4" w:space="0" w:color="000000"/>
            </w:tcBorders>
            <w:shd w:val="clear" w:color="000000" w:fill="FFFFFF"/>
            <w:noWrap/>
            <w:hideMark/>
          </w:tcPr>
          <w:p w14:paraId="659D4F76" w14:textId="77777777" w:rsidR="00461626" w:rsidRPr="00461626" w:rsidRDefault="00461626">
            <w:pPr>
              <w:rPr>
                <w:color w:val="000000"/>
                <w:sz w:val="22"/>
                <w:szCs w:val="22"/>
              </w:rPr>
            </w:pPr>
            <w:r w:rsidRPr="00461626">
              <w:rPr>
                <w:color w:val="000000"/>
                <w:sz w:val="22"/>
                <w:szCs w:val="22"/>
              </w:rPr>
              <w:t>Bendros paskirties laboratorinės cheminės medžiagos ir reagentai</w:t>
            </w:r>
          </w:p>
        </w:tc>
        <w:tc>
          <w:tcPr>
            <w:tcW w:w="1276" w:type="dxa"/>
            <w:tcBorders>
              <w:top w:val="nil"/>
              <w:left w:val="nil"/>
              <w:bottom w:val="single" w:sz="4" w:space="0" w:color="auto"/>
              <w:right w:val="single" w:sz="4" w:space="0" w:color="auto"/>
            </w:tcBorders>
            <w:shd w:val="clear" w:color="auto" w:fill="auto"/>
            <w:vAlign w:val="center"/>
            <w:hideMark/>
          </w:tcPr>
          <w:p w14:paraId="5EFE49CB" w14:textId="77777777" w:rsidR="00461626" w:rsidRPr="00461626" w:rsidRDefault="00461626">
            <w:pPr>
              <w:jc w:val="right"/>
              <w:rPr>
                <w:color w:val="000000"/>
                <w:sz w:val="22"/>
                <w:szCs w:val="22"/>
              </w:rPr>
            </w:pPr>
            <w:r w:rsidRPr="00461626">
              <w:rPr>
                <w:color w:val="000000"/>
                <w:sz w:val="22"/>
                <w:szCs w:val="22"/>
              </w:rPr>
              <w:t>2771,37</w:t>
            </w:r>
          </w:p>
        </w:tc>
        <w:tc>
          <w:tcPr>
            <w:tcW w:w="1275" w:type="dxa"/>
            <w:tcBorders>
              <w:top w:val="nil"/>
              <w:left w:val="nil"/>
              <w:bottom w:val="single" w:sz="4" w:space="0" w:color="auto"/>
              <w:right w:val="single" w:sz="4" w:space="0" w:color="auto"/>
            </w:tcBorders>
            <w:shd w:val="clear" w:color="auto" w:fill="auto"/>
            <w:vAlign w:val="center"/>
            <w:hideMark/>
          </w:tcPr>
          <w:p w14:paraId="5C61C81C" w14:textId="77777777" w:rsidR="00461626" w:rsidRPr="00461626" w:rsidRDefault="00461626">
            <w:pPr>
              <w:jc w:val="right"/>
              <w:rPr>
                <w:color w:val="000000"/>
                <w:sz w:val="22"/>
                <w:szCs w:val="22"/>
              </w:rPr>
            </w:pPr>
            <w:r w:rsidRPr="00461626">
              <w:rPr>
                <w:color w:val="000000"/>
                <w:sz w:val="22"/>
                <w:szCs w:val="22"/>
              </w:rPr>
              <w:t>581,99</w:t>
            </w:r>
          </w:p>
        </w:tc>
        <w:tc>
          <w:tcPr>
            <w:tcW w:w="1276" w:type="dxa"/>
            <w:tcBorders>
              <w:top w:val="nil"/>
              <w:left w:val="nil"/>
              <w:bottom w:val="single" w:sz="4" w:space="0" w:color="auto"/>
              <w:right w:val="single" w:sz="4" w:space="0" w:color="auto"/>
            </w:tcBorders>
            <w:shd w:val="clear" w:color="auto" w:fill="auto"/>
            <w:vAlign w:val="center"/>
            <w:hideMark/>
          </w:tcPr>
          <w:p w14:paraId="2E46D26F" w14:textId="77777777" w:rsidR="00461626" w:rsidRPr="00461626" w:rsidRDefault="00461626">
            <w:pPr>
              <w:jc w:val="right"/>
              <w:rPr>
                <w:color w:val="000000"/>
                <w:sz w:val="22"/>
                <w:szCs w:val="22"/>
              </w:rPr>
            </w:pPr>
            <w:r w:rsidRPr="00461626">
              <w:rPr>
                <w:color w:val="000000"/>
                <w:sz w:val="22"/>
                <w:szCs w:val="22"/>
              </w:rPr>
              <w:t>3353,36</w:t>
            </w:r>
          </w:p>
        </w:tc>
        <w:tc>
          <w:tcPr>
            <w:tcW w:w="987" w:type="dxa"/>
            <w:tcBorders>
              <w:top w:val="nil"/>
              <w:left w:val="nil"/>
              <w:bottom w:val="single" w:sz="4" w:space="0" w:color="auto"/>
              <w:right w:val="single" w:sz="4" w:space="0" w:color="auto"/>
            </w:tcBorders>
            <w:shd w:val="clear" w:color="auto" w:fill="auto"/>
            <w:vAlign w:val="center"/>
            <w:hideMark/>
          </w:tcPr>
          <w:p w14:paraId="6E03B441"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04920B51"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7B14A0F" w14:textId="77777777" w:rsidR="00461626" w:rsidRPr="00461626" w:rsidRDefault="00461626">
            <w:pPr>
              <w:jc w:val="right"/>
              <w:rPr>
                <w:color w:val="000000"/>
                <w:sz w:val="22"/>
                <w:szCs w:val="22"/>
              </w:rPr>
            </w:pPr>
            <w:r w:rsidRPr="00461626">
              <w:rPr>
                <w:color w:val="000000"/>
                <w:sz w:val="22"/>
                <w:szCs w:val="22"/>
              </w:rPr>
              <w:t>5</w:t>
            </w:r>
          </w:p>
        </w:tc>
        <w:tc>
          <w:tcPr>
            <w:tcW w:w="3827" w:type="dxa"/>
            <w:tcBorders>
              <w:top w:val="nil"/>
              <w:left w:val="nil"/>
              <w:bottom w:val="single" w:sz="4" w:space="0" w:color="000000"/>
              <w:right w:val="single" w:sz="4" w:space="0" w:color="000000"/>
            </w:tcBorders>
            <w:shd w:val="clear" w:color="auto" w:fill="auto"/>
            <w:noWrap/>
            <w:hideMark/>
          </w:tcPr>
          <w:p w14:paraId="2772E9D5" w14:textId="77777777" w:rsidR="00461626" w:rsidRPr="00461626" w:rsidRDefault="00461626">
            <w:pPr>
              <w:rPr>
                <w:color w:val="000000"/>
                <w:sz w:val="22"/>
                <w:szCs w:val="22"/>
              </w:rPr>
            </w:pPr>
            <w:r w:rsidRPr="00461626">
              <w:rPr>
                <w:color w:val="000000"/>
                <w:sz w:val="22"/>
                <w:szCs w:val="22"/>
              </w:rPr>
              <w:t xml:space="preserve">Mėgintuvėliai </w:t>
            </w:r>
            <w:proofErr w:type="spellStart"/>
            <w:r w:rsidRPr="00461626">
              <w:rPr>
                <w:color w:val="000000"/>
                <w:sz w:val="22"/>
                <w:szCs w:val="22"/>
              </w:rPr>
              <w:t>mononuklearinių</w:t>
            </w:r>
            <w:proofErr w:type="spellEnd"/>
            <w:r w:rsidRPr="00461626">
              <w:rPr>
                <w:color w:val="000000"/>
                <w:sz w:val="22"/>
                <w:szCs w:val="22"/>
              </w:rPr>
              <w:t xml:space="preserve"> ląstelių išskyrimui ir kraujo paėmimui</w:t>
            </w:r>
          </w:p>
        </w:tc>
        <w:tc>
          <w:tcPr>
            <w:tcW w:w="1276" w:type="dxa"/>
            <w:tcBorders>
              <w:top w:val="nil"/>
              <w:left w:val="nil"/>
              <w:bottom w:val="single" w:sz="4" w:space="0" w:color="auto"/>
              <w:right w:val="single" w:sz="4" w:space="0" w:color="auto"/>
            </w:tcBorders>
            <w:shd w:val="clear" w:color="auto" w:fill="auto"/>
            <w:vAlign w:val="center"/>
            <w:hideMark/>
          </w:tcPr>
          <w:p w14:paraId="7E8155AF" w14:textId="77777777" w:rsidR="00461626" w:rsidRPr="00461626" w:rsidRDefault="00461626">
            <w:pPr>
              <w:jc w:val="right"/>
              <w:rPr>
                <w:color w:val="000000"/>
                <w:sz w:val="22"/>
                <w:szCs w:val="22"/>
              </w:rPr>
            </w:pPr>
            <w:r w:rsidRPr="00461626">
              <w:rPr>
                <w:color w:val="000000"/>
                <w:sz w:val="22"/>
                <w:szCs w:val="22"/>
              </w:rPr>
              <w:t>19710,00</w:t>
            </w:r>
          </w:p>
        </w:tc>
        <w:tc>
          <w:tcPr>
            <w:tcW w:w="1275" w:type="dxa"/>
            <w:tcBorders>
              <w:top w:val="nil"/>
              <w:left w:val="nil"/>
              <w:bottom w:val="single" w:sz="4" w:space="0" w:color="auto"/>
              <w:right w:val="single" w:sz="4" w:space="0" w:color="auto"/>
            </w:tcBorders>
            <w:shd w:val="clear" w:color="auto" w:fill="auto"/>
            <w:vAlign w:val="center"/>
            <w:hideMark/>
          </w:tcPr>
          <w:p w14:paraId="42C11B73" w14:textId="77777777" w:rsidR="00461626" w:rsidRPr="00461626" w:rsidRDefault="00461626">
            <w:pPr>
              <w:jc w:val="right"/>
              <w:rPr>
                <w:color w:val="000000"/>
                <w:sz w:val="22"/>
                <w:szCs w:val="22"/>
              </w:rPr>
            </w:pPr>
            <w:r w:rsidRPr="00461626">
              <w:rPr>
                <w:color w:val="000000"/>
                <w:sz w:val="22"/>
                <w:szCs w:val="22"/>
              </w:rPr>
              <w:t>4139,10</w:t>
            </w:r>
          </w:p>
        </w:tc>
        <w:tc>
          <w:tcPr>
            <w:tcW w:w="1276" w:type="dxa"/>
            <w:tcBorders>
              <w:top w:val="nil"/>
              <w:left w:val="nil"/>
              <w:bottom w:val="single" w:sz="4" w:space="0" w:color="auto"/>
              <w:right w:val="single" w:sz="4" w:space="0" w:color="auto"/>
            </w:tcBorders>
            <w:shd w:val="clear" w:color="auto" w:fill="auto"/>
            <w:vAlign w:val="center"/>
            <w:hideMark/>
          </w:tcPr>
          <w:p w14:paraId="0546F4CE" w14:textId="77777777" w:rsidR="00461626" w:rsidRPr="00461626" w:rsidRDefault="00461626">
            <w:pPr>
              <w:jc w:val="right"/>
              <w:rPr>
                <w:color w:val="000000"/>
                <w:sz w:val="22"/>
                <w:szCs w:val="22"/>
              </w:rPr>
            </w:pPr>
            <w:r w:rsidRPr="00461626">
              <w:rPr>
                <w:color w:val="000000"/>
                <w:sz w:val="22"/>
                <w:szCs w:val="22"/>
              </w:rPr>
              <w:t>23849,10</w:t>
            </w:r>
          </w:p>
        </w:tc>
        <w:tc>
          <w:tcPr>
            <w:tcW w:w="987" w:type="dxa"/>
            <w:tcBorders>
              <w:top w:val="nil"/>
              <w:left w:val="nil"/>
              <w:bottom w:val="single" w:sz="4" w:space="0" w:color="auto"/>
              <w:right w:val="single" w:sz="4" w:space="0" w:color="auto"/>
            </w:tcBorders>
            <w:shd w:val="clear" w:color="auto" w:fill="auto"/>
            <w:vAlign w:val="center"/>
            <w:hideMark/>
          </w:tcPr>
          <w:p w14:paraId="0E2A3724"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18D923E2"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1C8CE7B" w14:textId="77777777" w:rsidR="00461626" w:rsidRPr="00461626" w:rsidRDefault="00461626">
            <w:pPr>
              <w:jc w:val="right"/>
              <w:rPr>
                <w:color w:val="000000"/>
                <w:sz w:val="22"/>
                <w:szCs w:val="22"/>
              </w:rPr>
            </w:pPr>
            <w:r w:rsidRPr="00461626">
              <w:rPr>
                <w:color w:val="000000"/>
                <w:sz w:val="22"/>
                <w:szCs w:val="22"/>
              </w:rPr>
              <w:t>6</w:t>
            </w:r>
          </w:p>
        </w:tc>
        <w:tc>
          <w:tcPr>
            <w:tcW w:w="3827" w:type="dxa"/>
            <w:tcBorders>
              <w:top w:val="nil"/>
              <w:left w:val="nil"/>
              <w:bottom w:val="single" w:sz="4" w:space="0" w:color="000000"/>
              <w:right w:val="single" w:sz="4" w:space="0" w:color="000000"/>
            </w:tcBorders>
            <w:shd w:val="clear" w:color="auto" w:fill="auto"/>
            <w:noWrap/>
            <w:hideMark/>
          </w:tcPr>
          <w:p w14:paraId="3FA63D65" w14:textId="77777777" w:rsidR="00461626" w:rsidRPr="00461626" w:rsidRDefault="00461626">
            <w:pPr>
              <w:rPr>
                <w:color w:val="000000"/>
                <w:sz w:val="22"/>
                <w:szCs w:val="22"/>
              </w:rPr>
            </w:pPr>
            <w:r w:rsidRPr="00461626">
              <w:rPr>
                <w:color w:val="000000"/>
                <w:sz w:val="22"/>
                <w:szCs w:val="22"/>
              </w:rPr>
              <w:t>Reagentai ląstelių kultūroms ir kokybės kontrolei</w:t>
            </w:r>
          </w:p>
        </w:tc>
        <w:tc>
          <w:tcPr>
            <w:tcW w:w="1276" w:type="dxa"/>
            <w:tcBorders>
              <w:top w:val="nil"/>
              <w:left w:val="nil"/>
              <w:bottom w:val="single" w:sz="4" w:space="0" w:color="auto"/>
              <w:right w:val="single" w:sz="4" w:space="0" w:color="auto"/>
            </w:tcBorders>
            <w:shd w:val="clear" w:color="auto" w:fill="auto"/>
            <w:vAlign w:val="center"/>
            <w:hideMark/>
          </w:tcPr>
          <w:p w14:paraId="678E1724" w14:textId="77777777" w:rsidR="00461626" w:rsidRPr="00461626" w:rsidRDefault="00461626">
            <w:pPr>
              <w:jc w:val="right"/>
              <w:rPr>
                <w:color w:val="000000"/>
                <w:sz w:val="22"/>
                <w:szCs w:val="22"/>
              </w:rPr>
            </w:pPr>
            <w:r w:rsidRPr="00461626">
              <w:rPr>
                <w:color w:val="000000"/>
                <w:sz w:val="22"/>
                <w:szCs w:val="22"/>
              </w:rPr>
              <w:t>31361,08</w:t>
            </w:r>
          </w:p>
        </w:tc>
        <w:tc>
          <w:tcPr>
            <w:tcW w:w="1275" w:type="dxa"/>
            <w:tcBorders>
              <w:top w:val="nil"/>
              <w:left w:val="nil"/>
              <w:bottom w:val="single" w:sz="4" w:space="0" w:color="auto"/>
              <w:right w:val="single" w:sz="4" w:space="0" w:color="auto"/>
            </w:tcBorders>
            <w:shd w:val="clear" w:color="auto" w:fill="auto"/>
            <w:vAlign w:val="center"/>
            <w:hideMark/>
          </w:tcPr>
          <w:p w14:paraId="511ABCE8" w14:textId="77777777" w:rsidR="00461626" w:rsidRPr="00461626" w:rsidRDefault="00461626">
            <w:pPr>
              <w:jc w:val="right"/>
              <w:rPr>
                <w:color w:val="000000"/>
                <w:sz w:val="22"/>
                <w:szCs w:val="22"/>
              </w:rPr>
            </w:pPr>
            <w:r w:rsidRPr="00461626">
              <w:rPr>
                <w:color w:val="000000"/>
                <w:sz w:val="22"/>
                <w:szCs w:val="22"/>
              </w:rPr>
              <w:t>6585,83</w:t>
            </w:r>
          </w:p>
        </w:tc>
        <w:tc>
          <w:tcPr>
            <w:tcW w:w="1276" w:type="dxa"/>
            <w:tcBorders>
              <w:top w:val="nil"/>
              <w:left w:val="nil"/>
              <w:bottom w:val="single" w:sz="4" w:space="0" w:color="auto"/>
              <w:right w:val="single" w:sz="4" w:space="0" w:color="auto"/>
            </w:tcBorders>
            <w:shd w:val="clear" w:color="auto" w:fill="auto"/>
            <w:vAlign w:val="center"/>
            <w:hideMark/>
          </w:tcPr>
          <w:p w14:paraId="09CE01A7" w14:textId="77777777" w:rsidR="00461626" w:rsidRPr="00461626" w:rsidRDefault="00461626">
            <w:pPr>
              <w:jc w:val="right"/>
              <w:rPr>
                <w:color w:val="000000"/>
                <w:sz w:val="22"/>
                <w:szCs w:val="22"/>
              </w:rPr>
            </w:pPr>
            <w:r w:rsidRPr="00461626">
              <w:rPr>
                <w:color w:val="000000"/>
                <w:sz w:val="22"/>
                <w:szCs w:val="22"/>
              </w:rPr>
              <w:t>37946,91</w:t>
            </w:r>
          </w:p>
        </w:tc>
        <w:tc>
          <w:tcPr>
            <w:tcW w:w="987" w:type="dxa"/>
            <w:tcBorders>
              <w:top w:val="nil"/>
              <w:left w:val="nil"/>
              <w:bottom w:val="single" w:sz="4" w:space="0" w:color="auto"/>
              <w:right w:val="single" w:sz="4" w:space="0" w:color="auto"/>
            </w:tcBorders>
            <w:shd w:val="clear" w:color="auto" w:fill="auto"/>
            <w:vAlign w:val="center"/>
            <w:hideMark/>
          </w:tcPr>
          <w:p w14:paraId="3F221053"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322044FC"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D4265DF" w14:textId="77777777" w:rsidR="00461626" w:rsidRPr="00461626" w:rsidRDefault="00461626">
            <w:pPr>
              <w:jc w:val="right"/>
              <w:rPr>
                <w:color w:val="000000"/>
                <w:sz w:val="22"/>
                <w:szCs w:val="22"/>
              </w:rPr>
            </w:pPr>
            <w:r w:rsidRPr="00461626">
              <w:rPr>
                <w:color w:val="000000"/>
                <w:sz w:val="22"/>
                <w:szCs w:val="22"/>
              </w:rPr>
              <w:t>7</w:t>
            </w:r>
          </w:p>
        </w:tc>
        <w:tc>
          <w:tcPr>
            <w:tcW w:w="3827" w:type="dxa"/>
            <w:tcBorders>
              <w:top w:val="nil"/>
              <w:left w:val="nil"/>
              <w:bottom w:val="single" w:sz="4" w:space="0" w:color="000000"/>
              <w:right w:val="single" w:sz="4" w:space="0" w:color="000000"/>
            </w:tcBorders>
            <w:shd w:val="clear" w:color="auto" w:fill="auto"/>
            <w:noWrap/>
            <w:hideMark/>
          </w:tcPr>
          <w:p w14:paraId="574B14DF" w14:textId="77777777" w:rsidR="00461626" w:rsidRPr="00461626" w:rsidRDefault="00461626">
            <w:pPr>
              <w:rPr>
                <w:color w:val="000000"/>
                <w:sz w:val="22"/>
                <w:szCs w:val="22"/>
              </w:rPr>
            </w:pPr>
            <w:r w:rsidRPr="00461626">
              <w:rPr>
                <w:color w:val="000000"/>
                <w:sz w:val="22"/>
                <w:szCs w:val="22"/>
              </w:rPr>
              <w:t xml:space="preserve">Reagentai </w:t>
            </w:r>
            <w:proofErr w:type="spellStart"/>
            <w:r w:rsidRPr="00461626">
              <w:rPr>
                <w:color w:val="000000"/>
                <w:sz w:val="22"/>
                <w:szCs w:val="22"/>
              </w:rPr>
              <w:t>disocijuotų</w:t>
            </w:r>
            <w:proofErr w:type="spellEnd"/>
            <w:r w:rsidRPr="00461626">
              <w:rPr>
                <w:color w:val="000000"/>
                <w:sz w:val="22"/>
                <w:szCs w:val="22"/>
              </w:rPr>
              <w:t xml:space="preserve"> ląstelių mėginių paruošimui</w:t>
            </w:r>
          </w:p>
        </w:tc>
        <w:tc>
          <w:tcPr>
            <w:tcW w:w="1276" w:type="dxa"/>
            <w:tcBorders>
              <w:top w:val="nil"/>
              <w:left w:val="nil"/>
              <w:bottom w:val="single" w:sz="4" w:space="0" w:color="auto"/>
              <w:right w:val="single" w:sz="4" w:space="0" w:color="auto"/>
            </w:tcBorders>
            <w:shd w:val="clear" w:color="auto" w:fill="auto"/>
            <w:vAlign w:val="center"/>
            <w:hideMark/>
          </w:tcPr>
          <w:p w14:paraId="766C8853" w14:textId="77777777" w:rsidR="00461626" w:rsidRPr="00461626" w:rsidRDefault="00461626">
            <w:pPr>
              <w:jc w:val="right"/>
              <w:rPr>
                <w:color w:val="000000"/>
                <w:sz w:val="22"/>
                <w:szCs w:val="22"/>
              </w:rPr>
            </w:pPr>
            <w:r w:rsidRPr="00461626">
              <w:rPr>
                <w:color w:val="000000"/>
                <w:sz w:val="22"/>
                <w:szCs w:val="22"/>
              </w:rPr>
              <w:t>3838,00</w:t>
            </w:r>
          </w:p>
        </w:tc>
        <w:tc>
          <w:tcPr>
            <w:tcW w:w="1275" w:type="dxa"/>
            <w:tcBorders>
              <w:top w:val="nil"/>
              <w:left w:val="nil"/>
              <w:bottom w:val="single" w:sz="4" w:space="0" w:color="auto"/>
              <w:right w:val="single" w:sz="4" w:space="0" w:color="auto"/>
            </w:tcBorders>
            <w:shd w:val="clear" w:color="auto" w:fill="auto"/>
            <w:vAlign w:val="center"/>
            <w:hideMark/>
          </w:tcPr>
          <w:p w14:paraId="3CB6C5C6" w14:textId="77777777" w:rsidR="00461626" w:rsidRPr="00461626" w:rsidRDefault="00461626">
            <w:pPr>
              <w:jc w:val="right"/>
              <w:rPr>
                <w:color w:val="000000"/>
                <w:sz w:val="22"/>
                <w:szCs w:val="22"/>
              </w:rPr>
            </w:pPr>
            <w:r w:rsidRPr="00461626">
              <w:rPr>
                <w:color w:val="000000"/>
                <w:sz w:val="22"/>
                <w:szCs w:val="22"/>
              </w:rPr>
              <w:t>805,98</w:t>
            </w:r>
          </w:p>
        </w:tc>
        <w:tc>
          <w:tcPr>
            <w:tcW w:w="1276" w:type="dxa"/>
            <w:tcBorders>
              <w:top w:val="nil"/>
              <w:left w:val="nil"/>
              <w:bottom w:val="single" w:sz="4" w:space="0" w:color="auto"/>
              <w:right w:val="single" w:sz="4" w:space="0" w:color="auto"/>
            </w:tcBorders>
            <w:shd w:val="clear" w:color="auto" w:fill="auto"/>
            <w:vAlign w:val="center"/>
            <w:hideMark/>
          </w:tcPr>
          <w:p w14:paraId="4ACE0CE1" w14:textId="77777777" w:rsidR="00461626" w:rsidRPr="00461626" w:rsidRDefault="00461626">
            <w:pPr>
              <w:jc w:val="right"/>
              <w:rPr>
                <w:color w:val="000000"/>
                <w:sz w:val="22"/>
                <w:szCs w:val="22"/>
              </w:rPr>
            </w:pPr>
            <w:r w:rsidRPr="00461626">
              <w:rPr>
                <w:color w:val="000000"/>
                <w:sz w:val="22"/>
                <w:szCs w:val="22"/>
              </w:rPr>
              <w:t>4643,98</w:t>
            </w:r>
          </w:p>
        </w:tc>
        <w:tc>
          <w:tcPr>
            <w:tcW w:w="987" w:type="dxa"/>
            <w:tcBorders>
              <w:top w:val="nil"/>
              <w:left w:val="nil"/>
              <w:bottom w:val="single" w:sz="4" w:space="0" w:color="auto"/>
              <w:right w:val="single" w:sz="4" w:space="0" w:color="auto"/>
            </w:tcBorders>
            <w:shd w:val="clear" w:color="auto" w:fill="auto"/>
            <w:vAlign w:val="center"/>
            <w:hideMark/>
          </w:tcPr>
          <w:p w14:paraId="5DD0E64F"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0025FC1E"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B033AAF" w14:textId="77777777" w:rsidR="00461626" w:rsidRPr="00461626" w:rsidRDefault="00461626">
            <w:pPr>
              <w:jc w:val="right"/>
              <w:rPr>
                <w:color w:val="000000"/>
                <w:sz w:val="22"/>
                <w:szCs w:val="22"/>
              </w:rPr>
            </w:pPr>
            <w:r w:rsidRPr="00461626">
              <w:rPr>
                <w:color w:val="000000"/>
                <w:sz w:val="22"/>
                <w:szCs w:val="22"/>
              </w:rPr>
              <w:lastRenderedPageBreak/>
              <w:t>8</w:t>
            </w:r>
          </w:p>
        </w:tc>
        <w:tc>
          <w:tcPr>
            <w:tcW w:w="3827" w:type="dxa"/>
            <w:tcBorders>
              <w:top w:val="nil"/>
              <w:left w:val="nil"/>
              <w:bottom w:val="single" w:sz="4" w:space="0" w:color="000000"/>
              <w:right w:val="single" w:sz="4" w:space="0" w:color="000000"/>
            </w:tcBorders>
            <w:shd w:val="clear" w:color="auto" w:fill="auto"/>
            <w:noWrap/>
            <w:hideMark/>
          </w:tcPr>
          <w:p w14:paraId="65EF1BD2" w14:textId="77777777" w:rsidR="00461626" w:rsidRPr="00461626" w:rsidRDefault="00461626">
            <w:pPr>
              <w:rPr>
                <w:color w:val="000000"/>
                <w:sz w:val="22"/>
                <w:szCs w:val="22"/>
              </w:rPr>
            </w:pPr>
            <w:r w:rsidRPr="00461626">
              <w:rPr>
                <w:color w:val="000000"/>
                <w:sz w:val="22"/>
                <w:szCs w:val="22"/>
              </w:rPr>
              <w:t xml:space="preserve">Pagalbinių priemonių komplektas cilindriniams skysčių dozatoriams </w:t>
            </w:r>
          </w:p>
        </w:tc>
        <w:tc>
          <w:tcPr>
            <w:tcW w:w="1276" w:type="dxa"/>
            <w:tcBorders>
              <w:top w:val="nil"/>
              <w:left w:val="nil"/>
              <w:bottom w:val="single" w:sz="4" w:space="0" w:color="auto"/>
              <w:right w:val="single" w:sz="4" w:space="0" w:color="auto"/>
            </w:tcBorders>
            <w:shd w:val="clear" w:color="auto" w:fill="auto"/>
            <w:vAlign w:val="center"/>
            <w:hideMark/>
          </w:tcPr>
          <w:p w14:paraId="210B35BC" w14:textId="77777777" w:rsidR="00461626" w:rsidRPr="00461626" w:rsidRDefault="00461626">
            <w:pPr>
              <w:jc w:val="right"/>
              <w:rPr>
                <w:color w:val="000000"/>
                <w:sz w:val="22"/>
                <w:szCs w:val="22"/>
              </w:rPr>
            </w:pPr>
            <w:r w:rsidRPr="00461626">
              <w:rPr>
                <w:color w:val="000000"/>
                <w:sz w:val="22"/>
                <w:szCs w:val="22"/>
              </w:rPr>
              <w:t>14242,56</w:t>
            </w:r>
          </w:p>
        </w:tc>
        <w:tc>
          <w:tcPr>
            <w:tcW w:w="1275" w:type="dxa"/>
            <w:tcBorders>
              <w:top w:val="nil"/>
              <w:left w:val="nil"/>
              <w:bottom w:val="single" w:sz="4" w:space="0" w:color="auto"/>
              <w:right w:val="single" w:sz="4" w:space="0" w:color="auto"/>
            </w:tcBorders>
            <w:shd w:val="clear" w:color="auto" w:fill="auto"/>
            <w:vAlign w:val="center"/>
            <w:hideMark/>
          </w:tcPr>
          <w:p w14:paraId="46193D18" w14:textId="77777777" w:rsidR="00461626" w:rsidRPr="00461626" w:rsidRDefault="00461626">
            <w:pPr>
              <w:jc w:val="right"/>
              <w:rPr>
                <w:color w:val="000000"/>
                <w:sz w:val="22"/>
                <w:szCs w:val="22"/>
              </w:rPr>
            </w:pPr>
            <w:r w:rsidRPr="00461626">
              <w:rPr>
                <w:color w:val="000000"/>
                <w:sz w:val="22"/>
                <w:szCs w:val="22"/>
              </w:rPr>
              <w:t>2990,94</w:t>
            </w:r>
          </w:p>
        </w:tc>
        <w:tc>
          <w:tcPr>
            <w:tcW w:w="1276" w:type="dxa"/>
            <w:tcBorders>
              <w:top w:val="nil"/>
              <w:left w:val="nil"/>
              <w:bottom w:val="single" w:sz="4" w:space="0" w:color="auto"/>
              <w:right w:val="single" w:sz="4" w:space="0" w:color="auto"/>
            </w:tcBorders>
            <w:shd w:val="clear" w:color="auto" w:fill="auto"/>
            <w:vAlign w:val="center"/>
            <w:hideMark/>
          </w:tcPr>
          <w:p w14:paraId="5149ACB7" w14:textId="77777777" w:rsidR="00461626" w:rsidRPr="00461626" w:rsidRDefault="00461626">
            <w:pPr>
              <w:jc w:val="right"/>
              <w:rPr>
                <w:color w:val="000000"/>
                <w:sz w:val="22"/>
                <w:szCs w:val="22"/>
              </w:rPr>
            </w:pPr>
            <w:r w:rsidRPr="00461626">
              <w:rPr>
                <w:color w:val="000000"/>
                <w:sz w:val="22"/>
                <w:szCs w:val="22"/>
              </w:rPr>
              <w:t>17233,50</w:t>
            </w:r>
          </w:p>
        </w:tc>
        <w:tc>
          <w:tcPr>
            <w:tcW w:w="987" w:type="dxa"/>
            <w:tcBorders>
              <w:top w:val="nil"/>
              <w:left w:val="nil"/>
              <w:bottom w:val="single" w:sz="4" w:space="0" w:color="auto"/>
              <w:right w:val="single" w:sz="4" w:space="0" w:color="auto"/>
            </w:tcBorders>
            <w:shd w:val="clear" w:color="auto" w:fill="auto"/>
            <w:vAlign w:val="center"/>
            <w:hideMark/>
          </w:tcPr>
          <w:p w14:paraId="1273D102"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2D9D7500"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C45BBD4" w14:textId="77777777" w:rsidR="00461626" w:rsidRPr="00461626" w:rsidRDefault="00461626">
            <w:pPr>
              <w:jc w:val="right"/>
              <w:rPr>
                <w:color w:val="000000"/>
                <w:sz w:val="22"/>
                <w:szCs w:val="22"/>
              </w:rPr>
            </w:pPr>
            <w:r w:rsidRPr="00461626">
              <w:rPr>
                <w:color w:val="000000"/>
                <w:sz w:val="22"/>
                <w:szCs w:val="22"/>
              </w:rPr>
              <w:t>9</w:t>
            </w:r>
          </w:p>
        </w:tc>
        <w:tc>
          <w:tcPr>
            <w:tcW w:w="3827" w:type="dxa"/>
            <w:tcBorders>
              <w:top w:val="nil"/>
              <w:left w:val="nil"/>
              <w:bottom w:val="single" w:sz="4" w:space="0" w:color="000000"/>
              <w:right w:val="single" w:sz="4" w:space="0" w:color="000000"/>
            </w:tcBorders>
            <w:shd w:val="clear" w:color="auto" w:fill="auto"/>
            <w:noWrap/>
            <w:hideMark/>
          </w:tcPr>
          <w:p w14:paraId="2A437EF2" w14:textId="77777777" w:rsidR="00461626" w:rsidRPr="00461626" w:rsidRDefault="00461626">
            <w:pPr>
              <w:rPr>
                <w:color w:val="000000"/>
                <w:sz w:val="22"/>
                <w:szCs w:val="22"/>
              </w:rPr>
            </w:pPr>
            <w:r w:rsidRPr="00461626">
              <w:rPr>
                <w:color w:val="000000"/>
                <w:sz w:val="22"/>
                <w:szCs w:val="22"/>
              </w:rPr>
              <w:t>Kokybės kontrolės reagentų komplektas</w:t>
            </w:r>
          </w:p>
        </w:tc>
        <w:tc>
          <w:tcPr>
            <w:tcW w:w="1276" w:type="dxa"/>
            <w:tcBorders>
              <w:top w:val="nil"/>
              <w:left w:val="nil"/>
              <w:bottom w:val="single" w:sz="4" w:space="0" w:color="auto"/>
              <w:right w:val="single" w:sz="4" w:space="0" w:color="auto"/>
            </w:tcBorders>
            <w:shd w:val="clear" w:color="auto" w:fill="auto"/>
            <w:vAlign w:val="center"/>
            <w:hideMark/>
          </w:tcPr>
          <w:p w14:paraId="7A69E459" w14:textId="77777777" w:rsidR="00461626" w:rsidRPr="00461626" w:rsidRDefault="00461626">
            <w:pPr>
              <w:jc w:val="right"/>
              <w:rPr>
                <w:color w:val="000000"/>
                <w:sz w:val="22"/>
                <w:szCs w:val="22"/>
              </w:rPr>
            </w:pPr>
            <w:r w:rsidRPr="00461626">
              <w:rPr>
                <w:color w:val="000000"/>
                <w:sz w:val="22"/>
                <w:szCs w:val="22"/>
              </w:rPr>
              <w:t>11286,42</w:t>
            </w:r>
          </w:p>
        </w:tc>
        <w:tc>
          <w:tcPr>
            <w:tcW w:w="1275" w:type="dxa"/>
            <w:tcBorders>
              <w:top w:val="nil"/>
              <w:left w:val="nil"/>
              <w:bottom w:val="single" w:sz="4" w:space="0" w:color="auto"/>
              <w:right w:val="single" w:sz="4" w:space="0" w:color="auto"/>
            </w:tcBorders>
            <w:shd w:val="clear" w:color="auto" w:fill="auto"/>
            <w:vAlign w:val="center"/>
            <w:hideMark/>
          </w:tcPr>
          <w:p w14:paraId="4B6A33C0" w14:textId="77777777" w:rsidR="00461626" w:rsidRPr="00461626" w:rsidRDefault="00461626">
            <w:pPr>
              <w:jc w:val="right"/>
              <w:rPr>
                <w:color w:val="000000"/>
                <w:sz w:val="22"/>
                <w:szCs w:val="22"/>
              </w:rPr>
            </w:pPr>
            <w:r w:rsidRPr="00461626">
              <w:rPr>
                <w:color w:val="000000"/>
                <w:sz w:val="22"/>
                <w:szCs w:val="22"/>
              </w:rPr>
              <w:t>2370,15</w:t>
            </w:r>
          </w:p>
        </w:tc>
        <w:tc>
          <w:tcPr>
            <w:tcW w:w="1276" w:type="dxa"/>
            <w:tcBorders>
              <w:top w:val="nil"/>
              <w:left w:val="nil"/>
              <w:bottom w:val="single" w:sz="4" w:space="0" w:color="auto"/>
              <w:right w:val="single" w:sz="4" w:space="0" w:color="auto"/>
            </w:tcBorders>
            <w:shd w:val="clear" w:color="auto" w:fill="auto"/>
            <w:vAlign w:val="center"/>
            <w:hideMark/>
          </w:tcPr>
          <w:p w14:paraId="44502BAF" w14:textId="77777777" w:rsidR="00461626" w:rsidRPr="00461626" w:rsidRDefault="00461626">
            <w:pPr>
              <w:jc w:val="right"/>
              <w:rPr>
                <w:color w:val="000000"/>
                <w:sz w:val="22"/>
                <w:szCs w:val="22"/>
              </w:rPr>
            </w:pPr>
            <w:r w:rsidRPr="00461626">
              <w:rPr>
                <w:color w:val="000000"/>
                <w:sz w:val="22"/>
                <w:szCs w:val="22"/>
              </w:rPr>
              <w:t>13656,57</w:t>
            </w:r>
          </w:p>
        </w:tc>
        <w:tc>
          <w:tcPr>
            <w:tcW w:w="987" w:type="dxa"/>
            <w:tcBorders>
              <w:top w:val="nil"/>
              <w:left w:val="nil"/>
              <w:bottom w:val="single" w:sz="4" w:space="0" w:color="auto"/>
              <w:right w:val="single" w:sz="4" w:space="0" w:color="auto"/>
            </w:tcBorders>
            <w:shd w:val="clear" w:color="auto" w:fill="auto"/>
            <w:vAlign w:val="center"/>
            <w:hideMark/>
          </w:tcPr>
          <w:p w14:paraId="52A8B7BB"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5F4A24BC"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C9E4257" w14:textId="77777777" w:rsidR="00461626" w:rsidRPr="00461626" w:rsidRDefault="00461626">
            <w:pPr>
              <w:jc w:val="right"/>
              <w:rPr>
                <w:color w:val="000000"/>
                <w:sz w:val="22"/>
                <w:szCs w:val="22"/>
              </w:rPr>
            </w:pPr>
            <w:r w:rsidRPr="00461626">
              <w:rPr>
                <w:color w:val="000000"/>
                <w:sz w:val="22"/>
                <w:szCs w:val="22"/>
              </w:rPr>
              <w:t>10</w:t>
            </w:r>
          </w:p>
        </w:tc>
        <w:tc>
          <w:tcPr>
            <w:tcW w:w="3827" w:type="dxa"/>
            <w:tcBorders>
              <w:top w:val="nil"/>
              <w:left w:val="nil"/>
              <w:bottom w:val="single" w:sz="4" w:space="0" w:color="000000"/>
              <w:right w:val="single" w:sz="4" w:space="0" w:color="000000"/>
            </w:tcBorders>
            <w:shd w:val="clear" w:color="auto" w:fill="auto"/>
            <w:noWrap/>
            <w:hideMark/>
          </w:tcPr>
          <w:p w14:paraId="2E63C611" w14:textId="77777777" w:rsidR="00461626" w:rsidRPr="00461626" w:rsidRDefault="00461626">
            <w:pPr>
              <w:rPr>
                <w:color w:val="000000"/>
                <w:sz w:val="22"/>
                <w:szCs w:val="22"/>
              </w:rPr>
            </w:pPr>
            <w:r w:rsidRPr="00461626">
              <w:rPr>
                <w:color w:val="000000"/>
                <w:sz w:val="22"/>
                <w:szCs w:val="22"/>
              </w:rPr>
              <w:t>Stabilizavimo reagentų komplektas</w:t>
            </w:r>
          </w:p>
        </w:tc>
        <w:tc>
          <w:tcPr>
            <w:tcW w:w="1276" w:type="dxa"/>
            <w:tcBorders>
              <w:top w:val="nil"/>
              <w:left w:val="nil"/>
              <w:bottom w:val="single" w:sz="4" w:space="0" w:color="auto"/>
              <w:right w:val="single" w:sz="4" w:space="0" w:color="auto"/>
            </w:tcBorders>
            <w:shd w:val="clear" w:color="auto" w:fill="auto"/>
            <w:vAlign w:val="center"/>
            <w:hideMark/>
          </w:tcPr>
          <w:p w14:paraId="44B25870" w14:textId="77777777" w:rsidR="00461626" w:rsidRPr="00461626" w:rsidRDefault="00461626">
            <w:pPr>
              <w:jc w:val="right"/>
              <w:rPr>
                <w:color w:val="000000"/>
                <w:sz w:val="22"/>
                <w:szCs w:val="22"/>
              </w:rPr>
            </w:pPr>
            <w:r w:rsidRPr="00461626">
              <w:rPr>
                <w:color w:val="000000"/>
                <w:sz w:val="22"/>
                <w:szCs w:val="22"/>
              </w:rPr>
              <w:t>1630,00</w:t>
            </w:r>
          </w:p>
        </w:tc>
        <w:tc>
          <w:tcPr>
            <w:tcW w:w="1275" w:type="dxa"/>
            <w:tcBorders>
              <w:top w:val="nil"/>
              <w:left w:val="nil"/>
              <w:bottom w:val="single" w:sz="4" w:space="0" w:color="auto"/>
              <w:right w:val="single" w:sz="4" w:space="0" w:color="auto"/>
            </w:tcBorders>
            <w:shd w:val="clear" w:color="auto" w:fill="auto"/>
            <w:vAlign w:val="center"/>
            <w:hideMark/>
          </w:tcPr>
          <w:p w14:paraId="08F78780" w14:textId="77777777" w:rsidR="00461626" w:rsidRPr="00461626" w:rsidRDefault="00461626">
            <w:pPr>
              <w:jc w:val="right"/>
              <w:rPr>
                <w:color w:val="000000"/>
                <w:sz w:val="22"/>
                <w:szCs w:val="22"/>
              </w:rPr>
            </w:pPr>
            <w:r w:rsidRPr="00461626">
              <w:rPr>
                <w:color w:val="000000"/>
                <w:sz w:val="22"/>
                <w:szCs w:val="22"/>
              </w:rPr>
              <w:t>342,30</w:t>
            </w:r>
          </w:p>
        </w:tc>
        <w:tc>
          <w:tcPr>
            <w:tcW w:w="1276" w:type="dxa"/>
            <w:tcBorders>
              <w:top w:val="nil"/>
              <w:left w:val="nil"/>
              <w:bottom w:val="single" w:sz="4" w:space="0" w:color="auto"/>
              <w:right w:val="single" w:sz="4" w:space="0" w:color="auto"/>
            </w:tcBorders>
            <w:shd w:val="clear" w:color="auto" w:fill="auto"/>
            <w:vAlign w:val="center"/>
            <w:hideMark/>
          </w:tcPr>
          <w:p w14:paraId="1B15DF91" w14:textId="77777777" w:rsidR="00461626" w:rsidRPr="00461626" w:rsidRDefault="00461626">
            <w:pPr>
              <w:jc w:val="right"/>
              <w:rPr>
                <w:color w:val="000000"/>
                <w:sz w:val="22"/>
                <w:szCs w:val="22"/>
              </w:rPr>
            </w:pPr>
            <w:r w:rsidRPr="00461626">
              <w:rPr>
                <w:color w:val="000000"/>
                <w:sz w:val="22"/>
                <w:szCs w:val="22"/>
              </w:rPr>
              <w:t>1972,30</w:t>
            </w:r>
          </w:p>
        </w:tc>
        <w:tc>
          <w:tcPr>
            <w:tcW w:w="987" w:type="dxa"/>
            <w:tcBorders>
              <w:top w:val="nil"/>
              <w:left w:val="nil"/>
              <w:bottom w:val="single" w:sz="4" w:space="0" w:color="auto"/>
              <w:right w:val="single" w:sz="4" w:space="0" w:color="auto"/>
            </w:tcBorders>
            <w:shd w:val="clear" w:color="auto" w:fill="auto"/>
            <w:vAlign w:val="center"/>
            <w:hideMark/>
          </w:tcPr>
          <w:p w14:paraId="312E7BA5"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5FA83BBD"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A701830" w14:textId="77777777" w:rsidR="00461626" w:rsidRPr="00461626" w:rsidRDefault="00461626">
            <w:pPr>
              <w:jc w:val="right"/>
              <w:rPr>
                <w:color w:val="000000"/>
                <w:sz w:val="22"/>
                <w:szCs w:val="22"/>
              </w:rPr>
            </w:pPr>
            <w:r w:rsidRPr="00461626">
              <w:rPr>
                <w:color w:val="000000"/>
                <w:sz w:val="22"/>
                <w:szCs w:val="22"/>
              </w:rPr>
              <w:t>11</w:t>
            </w:r>
          </w:p>
        </w:tc>
        <w:tc>
          <w:tcPr>
            <w:tcW w:w="3827" w:type="dxa"/>
            <w:tcBorders>
              <w:top w:val="nil"/>
              <w:left w:val="nil"/>
              <w:bottom w:val="single" w:sz="4" w:space="0" w:color="000000"/>
              <w:right w:val="single" w:sz="4" w:space="0" w:color="000000"/>
            </w:tcBorders>
            <w:shd w:val="clear" w:color="auto" w:fill="auto"/>
            <w:noWrap/>
            <w:hideMark/>
          </w:tcPr>
          <w:p w14:paraId="795CC5BF" w14:textId="77777777" w:rsidR="00461626" w:rsidRPr="00461626" w:rsidRDefault="00461626">
            <w:pPr>
              <w:rPr>
                <w:color w:val="000000"/>
                <w:sz w:val="22"/>
                <w:szCs w:val="22"/>
              </w:rPr>
            </w:pPr>
            <w:r w:rsidRPr="00461626">
              <w:rPr>
                <w:color w:val="000000"/>
                <w:sz w:val="22"/>
                <w:szCs w:val="22"/>
              </w:rPr>
              <w:t>Terpių ląstelių kultūroms komplektas</w:t>
            </w:r>
          </w:p>
        </w:tc>
        <w:tc>
          <w:tcPr>
            <w:tcW w:w="1276" w:type="dxa"/>
            <w:tcBorders>
              <w:top w:val="nil"/>
              <w:left w:val="nil"/>
              <w:bottom w:val="single" w:sz="4" w:space="0" w:color="auto"/>
              <w:right w:val="single" w:sz="4" w:space="0" w:color="auto"/>
            </w:tcBorders>
            <w:shd w:val="clear" w:color="auto" w:fill="auto"/>
            <w:vAlign w:val="center"/>
            <w:hideMark/>
          </w:tcPr>
          <w:p w14:paraId="771B2832" w14:textId="77777777" w:rsidR="00461626" w:rsidRPr="00461626" w:rsidRDefault="00461626">
            <w:pPr>
              <w:jc w:val="right"/>
              <w:rPr>
                <w:color w:val="000000"/>
                <w:sz w:val="22"/>
                <w:szCs w:val="22"/>
              </w:rPr>
            </w:pPr>
            <w:r w:rsidRPr="00461626">
              <w:rPr>
                <w:color w:val="000000"/>
                <w:sz w:val="22"/>
                <w:szCs w:val="22"/>
              </w:rPr>
              <w:t>15479,12</w:t>
            </w:r>
          </w:p>
        </w:tc>
        <w:tc>
          <w:tcPr>
            <w:tcW w:w="1275" w:type="dxa"/>
            <w:tcBorders>
              <w:top w:val="nil"/>
              <w:left w:val="nil"/>
              <w:bottom w:val="single" w:sz="4" w:space="0" w:color="auto"/>
              <w:right w:val="single" w:sz="4" w:space="0" w:color="auto"/>
            </w:tcBorders>
            <w:shd w:val="clear" w:color="auto" w:fill="auto"/>
            <w:vAlign w:val="center"/>
            <w:hideMark/>
          </w:tcPr>
          <w:p w14:paraId="67E1F116" w14:textId="77777777" w:rsidR="00461626" w:rsidRPr="00461626" w:rsidRDefault="00461626">
            <w:pPr>
              <w:jc w:val="right"/>
              <w:rPr>
                <w:color w:val="000000"/>
                <w:sz w:val="22"/>
                <w:szCs w:val="22"/>
              </w:rPr>
            </w:pPr>
            <w:r w:rsidRPr="00461626">
              <w:rPr>
                <w:color w:val="000000"/>
                <w:sz w:val="22"/>
                <w:szCs w:val="22"/>
              </w:rPr>
              <w:t>3250,62</w:t>
            </w:r>
          </w:p>
        </w:tc>
        <w:tc>
          <w:tcPr>
            <w:tcW w:w="1276" w:type="dxa"/>
            <w:tcBorders>
              <w:top w:val="nil"/>
              <w:left w:val="nil"/>
              <w:bottom w:val="single" w:sz="4" w:space="0" w:color="auto"/>
              <w:right w:val="single" w:sz="4" w:space="0" w:color="auto"/>
            </w:tcBorders>
            <w:shd w:val="clear" w:color="auto" w:fill="auto"/>
            <w:vAlign w:val="center"/>
            <w:hideMark/>
          </w:tcPr>
          <w:p w14:paraId="61EABA9F" w14:textId="77777777" w:rsidR="00461626" w:rsidRPr="00461626" w:rsidRDefault="00461626">
            <w:pPr>
              <w:jc w:val="right"/>
              <w:rPr>
                <w:color w:val="000000"/>
                <w:sz w:val="22"/>
                <w:szCs w:val="22"/>
              </w:rPr>
            </w:pPr>
            <w:r w:rsidRPr="00461626">
              <w:rPr>
                <w:color w:val="000000"/>
                <w:sz w:val="22"/>
                <w:szCs w:val="22"/>
              </w:rPr>
              <w:t>18729,74</w:t>
            </w:r>
          </w:p>
        </w:tc>
        <w:tc>
          <w:tcPr>
            <w:tcW w:w="987" w:type="dxa"/>
            <w:tcBorders>
              <w:top w:val="nil"/>
              <w:left w:val="nil"/>
              <w:bottom w:val="single" w:sz="4" w:space="0" w:color="auto"/>
              <w:right w:val="single" w:sz="4" w:space="0" w:color="auto"/>
            </w:tcBorders>
            <w:shd w:val="clear" w:color="auto" w:fill="auto"/>
            <w:vAlign w:val="center"/>
            <w:hideMark/>
          </w:tcPr>
          <w:p w14:paraId="0506599B"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2BB0D088"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408B6D9" w14:textId="77777777" w:rsidR="00461626" w:rsidRPr="00461626" w:rsidRDefault="00461626">
            <w:pPr>
              <w:jc w:val="right"/>
              <w:rPr>
                <w:color w:val="000000"/>
                <w:sz w:val="22"/>
                <w:szCs w:val="22"/>
              </w:rPr>
            </w:pPr>
            <w:r w:rsidRPr="00461626">
              <w:rPr>
                <w:color w:val="000000"/>
                <w:sz w:val="22"/>
                <w:szCs w:val="22"/>
              </w:rPr>
              <w:t>12</w:t>
            </w:r>
          </w:p>
        </w:tc>
        <w:tc>
          <w:tcPr>
            <w:tcW w:w="3827" w:type="dxa"/>
            <w:tcBorders>
              <w:top w:val="nil"/>
              <w:left w:val="nil"/>
              <w:bottom w:val="single" w:sz="4" w:space="0" w:color="000000"/>
              <w:right w:val="single" w:sz="4" w:space="0" w:color="000000"/>
            </w:tcBorders>
            <w:shd w:val="clear" w:color="auto" w:fill="auto"/>
            <w:noWrap/>
            <w:hideMark/>
          </w:tcPr>
          <w:p w14:paraId="6D5B7FF7" w14:textId="77777777" w:rsidR="00461626" w:rsidRPr="00461626" w:rsidRDefault="00461626">
            <w:pPr>
              <w:rPr>
                <w:color w:val="000000"/>
                <w:sz w:val="22"/>
                <w:szCs w:val="22"/>
              </w:rPr>
            </w:pPr>
            <w:r w:rsidRPr="00461626">
              <w:rPr>
                <w:color w:val="000000"/>
                <w:sz w:val="22"/>
                <w:szCs w:val="22"/>
              </w:rPr>
              <w:t>Pradmens nukleotidų ir molekulinių zondų komplektas</w:t>
            </w:r>
          </w:p>
        </w:tc>
        <w:tc>
          <w:tcPr>
            <w:tcW w:w="1276" w:type="dxa"/>
            <w:tcBorders>
              <w:top w:val="nil"/>
              <w:left w:val="nil"/>
              <w:bottom w:val="single" w:sz="4" w:space="0" w:color="auto"/>
              <w:right w:val="single" w:sz="4" w:space="0" w:color="auto"/>
            </w:tcBorders>
            <w:shd w:val="clear" w:color="auto" w:fill="auto"/>
            <w:vAlign w:val="center"/>
            <w:hideMark/>
          </w:tcPr>
          <w:p w14:paraId="6A491E77" w14:textId="77777777" w:rsidR="00461626" w:rsidRPr="00461626" w:rsidRDefault="00461626">
            <w:pPr>
              <w:jc w:val="right"/>
              <w:rPr>
                <w:color w:val="000000"/>
                <w:sz w:val="22"/>
                <w:szCs w:val="22"/>
              </w:rPr>
            </w:pPr>
            <w:r w:rsidRPr="00461626">
              <w:rPr>
                <w:color w:val="000000"/>
                <w:sz w:val="22"/>
                <w:szCs w:val="22"/>
              </w:rPr>
              <w:t>700,00</w:t>
            </w:r>
          </w:p>
        </w:tc>
        <w:tc>
          <w:tcPr>
            <w:tcW w:w="1275" w:type="dxa"/>
            <w:tcBorders>
              <w:top w:val="nil"/>
              <w:left w:val="nil"/>
              <w:bottom w:val="single" w:sz="4" w:space="0" w:color="auto"/>
              <w:right w:val="single" w:sz="4" w:space="0" w:color="auto"/>
            </w:tcBorders>
            <w:shd w:val="clear" w:color="auto" w:fill="auto"/>
            <w:vAlign w:val="center"/>
            <w:hideMark/>
          </w:tcPr>
          <w:p w14:paraId="12229F43" w14:textId="77777777" w:rsidR="00461626" w:rsidRPr="00461626" w:rsidRDefault="00461626">
            <w:pPr>
              <w:jc w:val="right"/>
              <w:rPr>
                <w:color w:val="000000"/>
                <w:sz w:val="22"/>
                <w:szCs w:val="22"/>
              </w:rPr>
            </w:pPr>
            <w:r w:rsidRPr="00461626">
              <w:rPr>
                <w:color w:val="000000"/>
                <w:sz w:val="22"/>
                <w:szCs w:val="22"/>
              </w:rPr>
              <w:t>147,00</w:t>
            </w:r>
          </w:p>
        </w:tc>
        <w:tc>
          <w:tcPr>
            <w:tcW w:w="1276" w:type="dxa"/>
            <w:tcBorders>
              <w:top w:val="nil"/>
              <w:left w:val="nil"/>
              <w:bottom w:val="single" w:sz="4" w:space="0" w:color="auto"/>
              <w:right w:val="single" w:sz="4" w:space="0" w:color="auto"/>
            </w:tcBorders>
            <w:shd w:val="clear" w:color="auto" w:fill="auto"/>
            <w:vAlign w:val="center"/>
            <w:hideMark/>
          </w:tcPr>
          <w:p w14:paraId="5544939F" w14:textId="77777777" w:rsidR="00461626" w:rsidRPr="00461626" w:rsidRDefault="00461626">
            <w:pPr>
              <w:jc w:val="right"/>
              <w:rPr>
                <w:color w:val="000000"/>
                <w:sz w:val="22"/>
                <w:szCs w:val="22"/>
              </w:rPr>
            </w:pPr>
            <w:r w:rsidRPr="00461626">
              <w:rPr>
                <w:color w:val="000000"/>
                <w:sz w:val="22"/>
                <w:szCs w:val="22"/>
              </w:rPr>
              <w:t>847,00</w:t>
            </w:r>
          </w:p>
        </w:tc>
        <w:tc>
          <w:tcPr>
            <w:tcW w:w="987" w:type="dxa"/>
            <w:tcBorders>
              <w:top w:val="nil"/>
              <w:left w:val="nil"/>
              <w:bottom w:val="single" w:sz="4" w:space="0" w:color="auto"/>
              <w:right w:val="single" w:sz="4" w:space="0" w:color="auto"/>
            </w:tcBorders>
            <w:shd w:val="clear" w:color="auto" w:fill="auto"/>
            <w:vAlign w:val="center"/>
            <w:hideMark/>
          </w:tcPr>
          <w:p w14:paraId="42E02323"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5449CE34"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93CAA94" w14:textId="77777777" w:rsidR="00461626" w:rsidRPr="00461626" w:rsidRDefault="00461626">
            <w:pPr>
              <w:jc w:val="right"/>
              <w:rPr>
                <w:color w:val="000000"/>
                <w:sz w:val="22"/>
                <w:szCs w:val="22"/>
              </w:rPr>
            </w:pPr>
            <w:r w:rsidRPr="00461626">
              <w:rPr>
                <w:color w:val="000000"/>
                <w:sz w:val="22"/>
                <w:szCs w:val="22"/>
              </w:rPr>
              <w:t>13</w:t>
            </w:r>
          </w:p>
        </w:tc>
        <w:tc>
          <w:tcPr>
            <w:tcW w:w="3827" w:type="dxa"/>
            <w:tcBorders>
              <w:top w:val="nil"/>
              <w:left w:val="nil"/>
              <w:bottom w:val="single" w:sz="4" w:space="0" w:color="000000"/>
              <w:right w:val="single" w:sz="4" w:space="0" w:color="000000"/>
            </w:tcBorders>
            <w:shd w:val="clear" w:color="auto" w:fill="auto"/>
            <w:noWrap/>
            <w:hideMark/>
          </w:tcPr>
          <w:p w14:paraId="6768B9F1" w14:textId="77777777" w:rsidR="00461626" w:rsidRPr="00461626" w:rsidRDefault="00461626">
            <w:pPr>
              <w:rPr>
                <w:color w:val="000000"/>
                <w:sz w:val="22"/>
                <w:szCs w:val="22"/>
              </w:rPr>
            </w:pPr>
            <w:r w:rsidRPr="00461626">
              <w:rPr>
                <w:color w:val="000000"/>
                <w:sz w:val="22"/>
                <w:szCs w:val="22"/>
              </w:rPr>
              <w:t>Pagalbinių priemonių mėgintuvėlių žymėjimui komplektas</w:t>
            </w:r>
          </w:p>
        </w:tc>
        <w:tc>
          <w:tcPr>
            <w:tcW w:w="1276" w:type="dxa"/>
            <w:tcBorders>
              <w:top w:val="nil"/>
              <w:left w:val="nil"/>
              <w:bottom w:val="single" w:sz="4" w:space="0" w:color="auto"/>
              <w:right w:val="single" w:sz="4" w:space="0" w:color="auto"/>
            </w:tcBorders>
            <w:shd w:val="clear" w:color="auto" w:fill="auto"/>
            <w:vAlign w:val="center"/>
            <w:hideMark/>
          </w:tcPr>
          <w:p w14:paraId="37B24C03" w14:textId="77777777" w:rsidR="00461626" w:rsidRPr="00461626" w:rsidRDefault="00461626">
            <w:pPr>
              <w:jc w:val="right"/>
              <w:rPr>
                <w:color w:val="000000"/>
                <w:sz w:val="22"/>
                <w:szCs w:val="22"/>
              </w:rPr>
            </w:pPr>
            <w:r w:rsidRPr="00461626">
              <w:rPr>
                <w:color w:val="000000"/>
                <w:sz w:val="22"/>
                <w:szCs w:val="22"/>
              </w:rPr>
              <w:t>1687,20</w:t>
            </w:r>
          </w:p>
        </w:tc>
        <w:tc>
          <w:tcPr>
            <w:tcW w:w="1275" w:type="dxa"/>
            <w:tcBorders>
              <w:top w:val="nil"/>
              <w:left w:val="nil"/>
              <w:bottom w:val="single" w:sz="4" w:space="0" w:color="auto"/>
              <w:right w:val="single" w:sz="4" w:space="0" w:color="auto"/>
            </w:tcBorders>
            <w:shd w:val="clear" w:color="auto" w:fill="auto"/>
            <w:vAlign w:val="center"/>
            <w:hideMark/>
          </w:tcPr>
          <w:p w14:paraId="4E1AD36D" w14:textId="77777777" w:rsidR="00461626" w:rsidRPr="00461626" w:rsidRDefault="00461626">
            <w:pPr>
              <w:jc w:val="right"/>
              <w:rPr>
                <w:color w:val="000000"/>
                <w:sz w:val="22"/>
                <w:szCs w:val="22"/>
              </w:rPr>
            </w:pPr>
            <w:r w:rsidRPr="00461626">
              <w:rPr>
                <w:color w:val="000000"/>
                <w:sz w:val="22"/>
                <w:szCs w:val="22"/>
              </w:rPr>
              <w:t>354,31</w:t>
            </w:r>
          </w:p>
        </w:tc>
        <w:tc>
          <w:tcPr>
            <w:tcW w:w="1276" w:type="dxa"/>
            <w:tcBorders>
              <w:top w:val="nil"/>
              <w:left w:val="nil"/>
              <w:bottom w:val="single" w:sz="4" w:space="0" w:color="auto"/>
              <w:right w:val="single" w:sz="4" w:space="0" w:color="auto"/>
            </w:tcBorders>
            <w:shd w:val="clear" w:color="auto" w:fill="auto"/>
            <w:vAlign w:val="center"/>
            <w:hideMark/>
          </w:tcPr>
          <w:p w14:paraId="762DC93F" w14:textId="77777777" w:rsidR="00461626" w:rsidRPr="00461626" w:rsidRDefault="00461626">
            <w:pPr>
              <w:jc w:val="right"/>
              <w:rPr>
                <w:color w:val="000000"/>
                <w:sz w:val="22"/>
                <w:szCs w:val="22"/>
              </w:rPr>
            </w:pPr>
            <w:r w:rsidRPr="00461626">
              <w:rPr>
                <w:color w:val="000000"/>
                <w:sz w:val="22"/>
                <w:szCs w:val="22"/>
              </w:rPr>
              <w:t>2041,51</w:t>
            </w:r>
          </w:p>
        </w:tc>
        <w:tc>
          <w:tcPr>
            <w:tcW w:w="987" w:type="dxa"/>
            <w:tcBorders>
              <w:top w:val="nil"/>
              <w:left w:val="nil"/>
              <w:bottom w:val="single" w:sz="4" w:space="0" w:color="auto"/>
              <w:right w:val="single" w:sz="4" w:space="0" w:color="auto"/>
            </w:tcBorders>
            <w:shd w:val="clear" w:color="auto" w:fill="auto"/>
            <w:vAlign w:val="center"/>
            <w:hideMark/>
          </w:tcPr>
          <w:p w14:paraId="558E6F1F"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03A54F8B"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E7887D8" w14:textId="77777777" w:rsidR="00461626" w:rsidRPr="00461626" w:rsidRDefault="00461626">
            <w:pPr>
              <w:jc w:val="right"/>
              <w:rPr>
                <w:color w:val="000000"/>
                <w:sz w:val="22"/>
                <w:szCs w:val="22"/>
              </w:rPr>
            </w:pPr>
            <w:r w:rsidRPr="00461626">
              <w:rPr>
                <w:color w:val="000000"/>
                <w:sz w:val="22"/>
                <w:szCs w:val="22"/>
              </w:rPr>
              <w:t>14</w:t>
            </w:r>
          </w:p>
        </w:tc>
        <w:tc>
          <w:tcPr>
            <w:tcW w:w="3827" w:type="dxa"/>
            <w:tcBorders>
              <w:top w:val="nil"/>
              <w:left w:val="nil"/>
              <w:bottom w:val="single" w:sz="4" w:space="0" w:color="000000"/>
              <w:right w:val="single" w:sz="4" w:space="0" w:color="000000"/>
            </w:tcBorders>
            <w:shd w:val="clear" w:color="auto" w:fill="auto"/>
            <w:noWrap/>
            <w:hideMark/>
          </w:tcPr>
          <w:p w14:paraId="610032F9" w14:textId="77777777" w:rsidR="00461626" w:rsidRPr="00461626" w:rsidRDefault="00461626">
            <w:pPr>
              <w:rPr>
                <w:color w:val="000000"/>
                <w:sz w:val="22"/>
                <w:szCs w:val="22"/>
              </w:rPr>
            </w:pPr>
            <w:r w:rsidRPr="00461626">
              <w:rPr>
                <w:color w:val="000000"/>
                <w:sz w:val="22"/>
                <w:szCs w:val="22"/>
              </w:rPr>
              <w:t>Dažas ląstelių gyvybingumui matuoti</w:t>
            </w:r>
          </w:p>
        </w:tc>
        <w:tc>
          <w:tcPr>
            <w:tcW w:w="1276" w:type="dxa"/>
            <w:tcBorders>
              <w:top w:val="nil"/>
              <w:left w:val="nil"/>
              <w:bottom w:val="single" w:sz="4" w:space="0" w:color="auto"/>
              <w:right w:val="single" w:sz="4" w:space="0" w:color="auto"/>
            </w:tcBorders>
            <w:shd w:val="clear" w:color="auto" w:fill="auto"/>
            <w:vAlign w:val="center"/>
            <w:hideMark/>
          </w:tcPr>
          <w:p w14:paraId="5FB05B90" w14:textId="77777777" w:rsidR="00461626" w:rsidRPr="00461626" w:rsidRDefault="00461626">
            <w:pPr>
              <w:jc w:val="right"/>
              <w:rPr>
                <w:color w:val="000000"/>
                <w:sz w:val="22"/>
                <w:szCs w:val="22"/>
              </w:rPr>
            </w:pPr>
            <w:r w:rsidRPr="00461626">
              <w:rPr>
                <w:color w:val="000000"/>
                <w:sz w:val="22"/>
                <w:szCs w:val="22"/>
              </w:rPr>
              <w:t>1060,00</w:t>
            </w:r>
          </w:p>
        </w:tc>
        <w:tc>
          <w:tcPr>
            <w:tcW w:w="1275" w:type="dxa"/>
            <w:tcBorders>
              <w:top w:val="nil"/>
              <w:left w:val="nil"/>
              <w:bottom w:val="single" w:sz="4" w:space="0" w:color="auto"/>
              <w:right w:val="single" w:sz="4" w:space="0" w:color="auto"/>
            </w:tcBorders>
            <w:shd w:val="clear" w:color="auto" w:fill="auto"/>
            <w:vAlign w:val="center"/>
            <w:hideMark/>
          </w:tcPr>
          <w:p w14:paraId="0BB58CBD" w14:textId="77777777" w:rsidR="00461626" w:rsidRPr="00461626" w:rsidRDefault="00461626">
            <w:pPr>
              <w:jc w:val="right"/>
              <w:rPr>
                <w:color w:val="000000"/>
                <w:sz w:val="22"/>
                <w:szCs w:val="22"/>
              </w:rPr>
            </w:pPr>
            <w:r w:rsidRPr="00461626">
              <w:rPr>
                <w:color w:val="000000"/>
                <w:sz w:val="22"/>
                <w:szCs w:val="22"/>
              </w:rPr>
              <w:t>222,60</w:t>
            </w:r>
          </w:p>
        </w:tc>
        <w:tc>
          <w:tcPr>
            <w:tcW w:w="1276" w:type="dxa"/>
            <w:tcBorders>
              <w:top w:val="nil"/>
              <w:left w:val="nil"/>
              <w:bottom w:val="single" w:sz="4" w:space="0" w:color="auto"/>
              <w:right w:val="single" w:sz="4" w:space="0" w:color="auto"/>
            </w:tcBorders>
            <w:shd w:val="clear" w:color="auto" w:fill="auto"/>
            <w:vAlign w:val="center"/>
            <w:hideMark/>
          </w:tcPr>
          <w:p w14:paraId="4EE4F7F0" w14:textId="77777777" w:rsidR="00461626" w:rsidRPr="00461626" w:rsidRDefault="00461626">
            <w:pPr>
              <w:jc w:val="right"/>
              <w:rPr>
                <w:color w:val="000000"/>
                <w:sz w:val="22"/>
                <w:szCs w:val="22"/>
              </w:rPr>
            </w:pPr>
            <w:r w:rsidRPr="00461626">
              <w:rPr>
                <w:color w:val="000000"/>
                <w:sz w:val="22"/>
                <w:szCs w:val="22"/>
              </w:rPr>
              <w:t>1282,60</w:t>
            </w:r>
          </w:p>
        </w:tc>
        <w:tc>
          <w:tcPr>
            <w:tcW w:w="987" w:type="dxa"/>
            <w:tcBorders>
              <w:top w:val="nil"/>
              <w:left w:val="nil"/>
              <w:bottom w:val="single" w:sz="4" w:space="0" w:color="auto"/>
              <w:right w:val="single" w:sz="4" w:space="0" w:color="auto"/>
            </w:tcBorders>
            <w:shd w:val="clear" w:color="auto" w:fill="auto"/>
            <w:vAlign w:val="center"/>
            <w:hideMark/>
          </w:tcPr>
          <w:p w14:paraId="4108A4C1"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0701A4DA"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7E92949" w14:textId="77777777" w:rsidR="00461626" w:rsidRPr="00461626" w:rsidRDefault="00461626">
            <w:pPr>
              <w:jc w:val="right"/>
              <w:rPr>
                <w:color w:val="000000"/>
                <w:sz w:val="22"/>
                <w:szCs w:val="22"/>
              </w:rPr>
            </w:pPr>
            <w:r w:rsidRPr="00461626">
              <w:rPr>
                <w:color w:val="000000"/>
                <w:sz w:val="22"/>
                <w:szCs w:val="22"/>
              </w:rPr>
              <w:t>15</w:t>
            </w:r>
          </w:p>
        </w:tc>
        <w:tc>
          <w:tcPr>
            <w:tcW w:w="3827" w:type="dxa"/>
            <w:tcBorders>
              <w:top w:val="nil"/>
              <w:left w:val="nil"/>
              <w:bottom w:val="single" w:sz="4" w:space="0" w:color="000000"/>
              <w:right w:val="single" w:sz="4" w:space="0" w:color="000000"/>
            </w:tcBorders>
            <w:shd w:val="clear" w:color="auto" w:fill="auto"/>
            <w:noWrap/>
            <w:hideMark/>
          </w:tcPr>
          <w:p w14:paraId="46E1D2A6" w14:textId="77777777" w:rsidR="00461626" w:rsidRPr="00461626" w:rsidRDefault="00461626">
            <w:pPr>
              <w:rPr>
                <w:color w:val="000000"/>
                <w:sz w:val="22"/>
                <w:szCs w:val="22"/>
              </w:rPr>
            </w:pPr>
            <w:r w:rsidRPr="00461626">
              <w:rPr>
                <w:color w:val="000000"/>
                <w:sz w:val="22"/>
                <w:szCs w:val="22"/>
              </w:rPr>
              <w:t xml:space="preserve">Reagentai kokybės kontrolės elektroforezės analizatoriui 4150 </w:t>
            </w:r>
            <w:proofErr w:type="spellStart"/>
            <w:r w:rsidRPr="00461626">
              <w:rPr>
                <w:color w:val="000000"/>
                <w:sz w:val="22"/>
                <w:szCs w:val="22"/>
              </w:rPr>
              <w:t>TapeStation</w:t>
            </w:r>
            <w:proofErr w:type="spellEnd"/>
            <w:r w:rsidRPr="00461626">
              <w:rPr>
                <w:color w:val="000000"/>
                <w:sz w:val="22"/>
                <w:szCs w:val="22"/>
              </w:rPr>
              <w:t xml:space="preserve"> arba lygiavertei, </w:t>
            </w:r>
            <w:proofErr w:type="spellStart"/>
            <w:r w:rsidRPr="00461626">
              <w:rPr>
                <w:color w:val="000000"/>
                <w:sz w:val="22"/>
                <w:szCs w:val="22"/>
              </w:rPr>
              <w:t>įgijamai</w:t>
            </w:r>
            <w:proofErr w:type="spellEnd"/>
            <w:r w:rsidRPr="00461626">
              <w:rPr>
                <w:color w:val="000000"/>
                <w:sz w:val="22"/>
                <w:szCs w:val="22"/>
              </w:rPr>
              <w:t xml:space="preserve"> panaudos  būdu</w:t>
            </w:r>
          </w:p>
        </w:tc>
        <w:tc>
          <w:tcPr>
            <w:tcW w:w="1276" w:type="dxa"/>
            <w:tcBorders>
              <w:top w:val="nil"/>
              <w:left w:val="nil"/>
              <w:bottom w:val="single" w:sz="4" w:space="0" w:color="auto"/>
              <w:right w:val="single" w:sz="4" w:space="0" w:color="auto"/>
            </w:tcBorders>
            <w:shd w:val="clear" w:color="auto" w:fill="auto"/>
            <w:vAlign w:val="center"/>
            <w:hideMark/>
          </w:tcPr>
          <w:p w14:paraId="605B1154" w14:textId="77777777" w:rsidR="00461626" w:rsidRPr="00461626" w:rsidRDefault="00461626">
            <w:pPr>
              <w:jc w:val="right"/>
              <w:rPr>
                <w:color w:val="000000"/>
                <w:sz w:val="22"/>
                <w:szCs w:val="22"/>
              </w:rPr>
            </w:pPr>
            <w:r w:rsidRPr="00461626">
              <w:rPr>
                <w:color w:val="000000"/>
                <w:sz w:val="22"/>
                <w:szCs w:val="22"/>
              </w:rPr>
              <w:t>5200,65</w:t>
            </w:r>
          </w:p>
        </w:tc>
        <w:tc>
          <w:tcPr>
            <w:tcW w:w="1275" w:type="dxa"/>
            <w:tcBorders>
              <w:top w:val="nil"/>
              <w:left w:val="nil"/>
              <w:bottom w:val="single" w:sz="4" w:space="0" w:color="auto"/>
              <w:right w:val="single" w:sz="4" w:space="0" w:color="auto"/>
            </w:tcBorders>
            <w:shd w:val="clear" w:color="auto" w:fill="auto"/>
            <w:vAlign w:val="center"/>
            <w:hideMark/>
          </w:tcPr>
          <w:p w14:paraId="20B4BA5B" w14:textId="77777777" w:rsidR="00461626" w:rsidRPr="00461626" w:rsidRDefault="00461626">
            <w:pPr>
              <w:jc w:val="right"/>
              <w:rPr>
                <w:color w:val="000000"/>
                <w:sz w:val="22"/>
                <w:szCs w:val="22"/>
              </w:rPr>
            </w:pPr>
            <w:r w:rsidRPr="00461626">
              <w:rPr>
                <w:color w:val="000000"/>
                <w:sz w:val="22"/>
                <w:szCs w:val="22"/>
              </w:rPr>
              <w:t>1092,14</w:t>
            </w:r>
          </w:p>
        </w:tc>
        <w:tc>
          <w:tcPr>
            <w:tcW w:w="1276" w:type="dxa"/>
            <w:tcBorders>
              <w:top w:val="nil"/>
              <w:left w:val="nil"/>
              <w:bottom w:val="single" w:sz="4" w:space="0" w:color="auto"/>
              <w:right w:val="single" w:sz="4" w:space="0" w:color="auto"/>
            </w:tcBorders>
            <w:shd w:val="clear" w:color="auto" w:fill="auto"/>
            <w:vAlign w:val="center"/>
            <w:hideMark/>
          </w:tcPr>
          <w:p w14:paraId="505DEBAE" w14:textId="77777777" w:rsidR="00461626" w:rsidRPr="00461626" w:rsidRDefault="00461626">
            <w:pPr>
              <w:jc w:val="right"/>
              <w:rPr>
                <w:color w:val="000000"/>
                <w:sz w:val="22"/>
                <w:szCs w:val="22"/>
              </w:rPr>
            </w:pPr>
            <w:r w:rsidRPr="00461626">
              <w:rPr>
                <w:color w:val="000000"/>
                <w:sz w:val="22"/>
                <w:szCs w:val="22"/>
              </w:rPr>
              <w:t>6292,79</w:t>
            </w:r>
          </w:p>
        </w:tc>
        <w:tc>
          <w:tcPr>
            <w:tcW w:w="987" w:type="dxa"/>
            <w:tcBorders>
              <w:top w:val="nil"/>
              <w:left w:val="nil"/>
              <w:bottom w:val="single" w:sz="4" w:space="0" w:color="auto"/>
              <w:right w:val="single" w:sz="4" w:space="0" w:color="auto"/>
            </w:tcBorders>
            <w:shd w:val="clear" w:color="auto" w:fill="auto"/>
            <w:vAlign w:val="center"/>
            <w:hideMark/>
          </w:tcPr>
          <w:p w14:paraId="3E275C03"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64060D5F"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51DF6CA" w14:textId="77777777" w:rsidR="00461626" w:rsidRPr="00461626" w:rsidRDefault="00461626">
            <w:pPr>
              <w:jc w:val="right"/>
              <w:rPr>
                <w:color w:val="000000"/>
                <w:sz w:val="22"/>
                <w:szCs w:val="22"/>
              </w:rPr>
            </w:pPr>
            <w:r w:rsidRPr="00461626">
              <w:rPr>
                <w:color w:val="000000"/>
                <w:sz w:val="22"/>
                <w:szCs w:val="22"/>
              </w:rPr>
              <w:t>16</w:t>
            </w:r>
          </w:p>
        </w:tc>
        <w:tc>
          <w:tcPr>
            <w:tcW w:w="3827" w:type="dxa"/>
            <w:tcBorders>
              <w:top w:val="nil"/>
              <w:left w:val="nil"/>
              <w:bottom w:val="single" w:sz="4" w:space="0" w:color="000000"/>
              <w:right w:val="single" w:sz="4" w:space="0" w:color="000000"/>
            </w:tcBorders>
            <w:shd w:val="clear" w:color="auto" w:fill="auto"/>
            <w:noWrap/>
            <w:hideMark/>
          </w:tcPr>
          <w:p w14:paraId="49919B0B" w14:textId="77777777" w:rsidR="00461626" w:rsidRPr="00461626" w:rsidRDefault="00461626">
            <w:pPr>
              <w:rPr>
                <w:color w:val="000000"/>
                <w:sz w:val="22"/>
                <w:szCs w:val="22"/>
              </w:rPr>
            </w:pPr>
            <w:r w:rsidRPr="00461626">
              <w:rPr>
                <w:color w:val="000000"/>
                <w:sz w:val="22"/>
                <w:szCs w:val="22"/>
              </w:rPr>
              <w:t xml:space="preserve">Mėgintuvėliai kokybės kontrolės elektroforezės analizatoriui 4150 </w:t>
            </w:r>
            <w:proofErr w:type="spellStart"/>
            <w:r w:rsidRPr="00461626">
              <w:rPr>
                <w:color w:val="000000"/>
                <w:sz w:val="22"/>
                <w:szCs w:val="22"/>
              </w:rPr>
              <w:t>TapeStation</w:t>
            </w:r>
            <w:proofErr w:type="spellEnd"/>
            <w:r w:rsidRPr="00461626">
              <w:rPr>
                <w:color w:val="000000"/>
                <w:sz w:val="22"/>
                <w:szCs w:val="22"/>
              </w:rPr>
              <w:t xml:space="preserve"> arba lygiavertei, </w:t>
            </w:r>
            <w:proofErr w:type="spellStart"/>
            <w:r w:rsidRPr="00461626">
              <w:rPr>
                <w:color w:val="000000"/>
                <w:sz w:val="22"/>
                <w:szCs w:val="22"/>
              </w:rPr>
              <w:t>įgijamai</w:t>
            </w:r>
            <w:proofErr w:type="spellEnd"/>
            <w:r w:rsidRPr="00461626">
              <w:rPr>
                <w:color w:val="000000"/>
                <w:sz w:val="22"/>
                <w:szCs w:val="22"/>
              </w:rPr>
              <w:t xml:space="preserve"> panaudos  būdu</w:t>
            </w:r>
          </w:p>
        </w:tc>
        <w:tc>
          <w:tcPr>
            <w:tcW w:w="1276" w:type="dxa"/>
            <w:tcBorders>
              <w:top w:val="nil"/>
              <w:left w:val="nil"/>
              <w:bottom w:val="single" w:sz="4" w:space="0" w:color="auto"/>
              <w:right w:val="single" w:sz="4" w:space="0" w:color="auto"/>
            </w:tcBorders>
            <w:shd w:val="clear" w:color="auto" w:fill="auto"/>
            <w:vAlign w:val="center"/>
            <w:hideMark/>
          </w:tcPr>
          <w:p w14:paraId="71F5D1E8" w14:textId="77777777" w:rsidR="00461626" w:rsidRPr="00461626" w:rsidRDefault="00461626">
            <w:pPr>
              <w:jc w:val="right"/>
              <w:rPr>
                <w:color w:val="000000"/>
                <w:sz w:val="22"/>
                <w:szCs w:val="22"/>
              </w:rPr>
            </w:pPr>
            <w:r w:rsidRPr="00461626">
              <w:rPr>
                <w:color w:val="000000"/>
                <w:sz w:val="22"/>
                <w:szCs w:val="22"/>
              </w:rPr>
              <w:t>198,00</w:t>
            </w:r>
          </w:p>
        </w:tc>
        <w:tc>
          <w:tcPr>
            <w:tcW w:w="1275" w:type="dxa"/>
            <w:tcBorders>
              <w:top w:val="nil"/>
              <w:left w:val="nil"/>
              <w:bottom w:val="single" w:sz="4" w:space="0" w:color="auto"/>
              <w:right w:val="single" w:sz="4" w:space="0" w:color="auto"/>
            </w:tcBorders>
            <w:shd w:val="clear" w:color="auto" w:fill="auto"/>
            <w:vAlign w:val="center"/>
            <w:hideMark/>
          </w:tcPr>
          <w:p w14:paraId="7E82941C" w14:textId="77777777" w:rsidR="00461626" w:rsidRPr="00461626" w:rsidRDefault="00461626">
            <w:pPr>
              <w:jc w:val="right"/>
              <w:rPr>
                <w:color w:val="000000"/>
                <w:sz w:val="22"/>
                <w:szCs w:val="22"/>
              </w:rPr>
            </w:pPr>
            <w:r w:rsidRPr="00461626">
              <w:rPr>
                <w:color w:val="000000"/>
                <w:sz w:val="22"/>
                <w:szCs w:val="22"/>
              </w:rPr>
              <w:t>41,58</w:t>
            </w:r>
          </w:p>
        </w:tc>
        <w:tc>
          <w:tcPr>
            <w:tcW w:w="1276" w:type="dxa"/>
            <w:tcBorders>
              <w:top w:val="nil"/>
              <w:left w:val="nil"/>
              <w:bottom w:val="single" w:sz="4" w:space="0" w:color="auto"/>
              <w:right w:val="single" w:sz="4" w:space="0" w:color="auto"/>
            </w:tcBorders>
            <w:shd w:val="clear" w:color="auto" w:fill="auto"/>
            <w:vAlign w:val="center"/>
            <w:hideMark/>
          </w:tcPr>
          <w:p w14:paraId="7278E67D" w14:textId="77777777" w:rsidR="00461626" w:rsidRPr="00461626" w:rsidRDefault="00461626">
            <w:pPr>
              <w:jc w:val="right"/>
              <w:rPr>
                <w:color w:val="000000"/>
                <w:sz w:val="22"/>
                <w:szCs w:val="22"/>
              </w:rPr>
            </w:pPr>
            <w:r w:rsidRPr="00461626">
              <w:rPr>
                <w:color w:val="000000"/>
                <w:sz w:val="22"/>
                <w:szCs w:val="22"/>
              </w:rPr>
              <w:t>239,58</w:t>
            </w:r>
          </w:p>
        </w:tc>
        <w:tc>
          <w:tcPr>
            <w:tcW w:w="987" w:type="dxa"/>
            <w:tcBorders>
              <w:top w:val="nil"/>
              <w:left w:val="nil"/>
              <w:bottom w:val="single" w:sz="4" w:space="0" w:color="auto"/>
              <w:right w:val="single" w:sz="4" w:space="0" w:color="auto"/>
            </w:tcBorders>
            <w:shd w:val="clear" w:color="auto" w:fill="auto"/>
            <w:vAlign w:val="center"/>
            <w:hideMark/>
          </w:tcPr>
          <w:p w14:paraId="232F2E0A" w14:textId="77777777" w:rsidR="00461626" w:rsidRPr="00461626" w:rsidRDefault="00461626">
            <w:pPr>
              <w:jc w:val="center"/>
              <w:rPr>
                <w:color w:val="000000"/>
                <w:sz w:val="22"/>
                <w:szCs w:val="22"/>
              </w:rPr>
            </w:pPr>
            <w:r w:rsidRPr="00461626">
              <w:rPr>
                <w:color w:val="000000"/>
                <w:sz w:val="22"/>
                <w:szCs w:val="22"/>
              </w:rPr>
              <w:t>21</w:t>
            </w:r>
          </w:p>
        </w:tc>
      </w:tr>
      <w:tr w:rsidR="00461626" w:rsidRPr="00461626" w14:paraId="54FEDF7C" w14:textId="77777777" w:rsidTr="00461626">
        <w:trPr>
          <w:trHeight w:val="31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73BEA40" w14:textId="77777777" w:rsidR="00461626" w:rsidRPr="00461626" w:rsidRDefault="00461626">
            <w:pPr>
              <w:jc w:val="right"/>
              <w:rPr>
                <w:color w:val="000000"/>
                <w:sz w:val="22"/>
                <w:szCs w:val="22"/>
              </w:rPr>
            </w:pPr>
            <w:r w:rsidRPr="00461626">
              <w:rPr>
                <w:color w:val="000000"/>
                <w:sz w:val="22"/>
                <w:szCs w:val="22"/>
              </w:rPr>
              <w:t>17</w:t>
            </w:r>
          </w:p>
        </w:tc>
        <w:tc>
          <w:tcPr>
            <w:tcW w:w="3827" w:type="dxa"/>
            <w:tcBorders>
              <w:top w:val="nil"/>
              <w:left w:val="nil"/>
              <w:bottom w:val="single" w:sz="4" w:space="0" w:color="auto"/>
              <w:right w:val="single" w:sz="4" w:space="0" w:color="000000"/>
            </w:tcBorders>
            <w:shd w:val="clear" w:color="auto" w:fill="auto"/>
            <w:noWrap/>
            <w:hideMark/>
          </w:tcPr>
          <w:p w14:paraId="309672F1" w14:textId="77777777" w:rsidR="00461626" w:rsidRPr="00461626" w:rsidRDefault="00461626">
            <w:pPr>
              <w:rPr>
                <w:color w:val="000000"/>
                <w:sz w:val="22"/>
                <w:szCs w:val="22"/>
              </w:rPr>
            </w:pPr>
            <w:proofErr w:type="spellStart"/>
            <w:r w:rsidRPr="00461626">
              <w:rPr>
                <w:color w:val="000000"/>
                <w:sz w:val="22"/>
                <w:szCs w:val="22"/>
              </w:rPr>
              <w:t>Pipetavimo</w:t>
            </w:r>
            <w:proofErr w:type="spellEnd"/>
            <w:r w:rsidRPr="00461626">
              <w:rPr>
                <w:color w:val="000000"/>
                <w:sz w:val="22"/>
                <w:szCs w:val="22"/>
              </w:rPr>
              <w:t xml:space="preserve"> antgaliai kokybės kontrolės elektroforezės analizatoriui 4150 </w:t>
            </w:r>
            <w:proofErr w:type="spellStart"/>
            <w:r w:rsidRPr="00461626">
              <w:rPr>
                <w:color w:val="000000"/>
                <w:sz w:val="22"/>
                <w:szCs w:val="22"/>
              </w:rPr>
              <w:t>TapeStation</w:t>
            </w:r>
            <w:proofErr w:type="spellEnd"/>
            <w:r w:rsidRPr="00461626">
              <w:rPr>
                <w:color w:val="000000"/>
                <w:sz w:val="22"/>
                <w:szCs w:val="22"/>
              </w:rPr>
              <w:t xml:space="preserve"> arba lygiavertei, </w:t>
            </w:r>
            <w:proofErr w:type="spellStart"/>
            <w:r w:rsidRPr="00461626">
              <w:rPr>
                <w:color w:val="000000"/>
                <w:sz w:val="22"/>
                <w:szCs w:val="22"/>
              </w:rPr>
              <w:t>įgijamai</w:t>
            </w:r>
            <w:proofErr w:type="spellEnd"/>
            <w:r w:rsidRPr="00461626">
              <w:rPr>
                <w:color w:val="000000"/>
                <w:sz w:val="22"/>
                <w:szCs w:val="22"/>
              </w:rPr>
              <w:t xml:space="preserve"> panaudos  būdu</w:t>
            </w:r>
          </w:p>
        </w:tc>
        <w:tc>
          <w:tcPr>
            <w:tcW w:w="1276" w:type="dxa"/>
            <w:tcBorders>
              <w:top w:val="nil"/>
              <w:left w:val="nil"/>
              <w:bottom w:val="single" w:sz="4" w:space="0" w:color="auto"/>
              <w:right w:val="single" w:sz="4" w:space="0" w:color="auto"/>
            </w:tcBorders>
            <w:shd w:val="clear" w:color="auto" w:fill="auto"/>
            <w:vAlign w:val="center"/>
            <w:hideMark/>
          </w:tcPr>
          <w:p w14:paraId="16C44B4A" w14:textId="77777777" w:rsidR="00461626" w:rsidRPr="00461626" w:rsidRDefault="00461626">
            <w:pPr>
              <w:jc w:val="right"/>
              <w:rPr>
                <w:color w:val="000000"/>
                <w:sz w:val="22"/>
                <w:szCs w:val="22"/>
              </w:rPr>
            </w:pPr>
            <w:r w:rsidRPr="00461626">
              <w:rPr>
                <w:color w:val="000000"/>
                <w:sz w:val="22"/>
                <w:szCs w:val="22"/>
              </w:rPr>
              <w:t>694,40</w:t>
            </w:r>
          </w:p>
        </w:tc>
        <w:tc>
          <w:tcPr>
            <w:tcW w:w="1275" w:type="dxa"/>
            <w:tcBorders>
              <w:top w:val="nil"/>
              <w:left w:val="nil"/>
              <w:bottom w:val="single" w:sz="4" w:space="0" w:color="auto"/>
              <w:right w:val="single" w:sz="4" w:space="0" w:color="auto"/>
            </w:tcBorders>
            <w:shd w:val="clear" w:color="auto" w:fill="auto"/>
            <w:vAlign w:val="center"/>
            <w:hideMark/>
          </w:tcPr>
          <w:p w14:paraId="03891128" w14:textId="77777777" w:rsidR="00461626" w:rsidRPr="00461626" w:rsidRDefault="00461626">
            <w:pPr>
              <w:jc w:val="right"/>
              <w:rPr>
                <w:color w:val="000000"/>
                <w:sz w:val="22"/>
                <w:szCs w:val="22"/>
              </w:rPr>
            </w:pPr>
            <w:r w:rsidRPr="00461626">
              <w:rPr>
                <w:color w:val="000000"/>
                <w:sz w:val="22"/>
                <w:szCs w:val="22"/>
              </w:rPr>
              <w:t>145,82</w:t>
            </w:r>
          </w:p>
        </w:tc>
        <w:tc>
          <w:tcPr>
            <w:tcW w:w="1276" w:type="dxa"/>
            <w:tcBorders>
              <w:top w:val="nil"/>
              <w:left w:val="nil"/>
              <w:bottom w:val="single" w:sz="4" w:space="0" w:color="auto"/>
              <w:right w:val="single" w:sz="4" w:space="0" w:color="auto"/>
            </w:tcBorders>
            <w:shd w:val="clear" w:color="auto" w:fill="auto"/>
            <w:vAlign w:val="center"/>
            <w:hideMark/>
          </w:tcPr>
          <w:p w14:paraId="3C63D2A5" w14:textId="77777777" w:rsidR="00461626" w:rsidRPr="00461626" w:rsidRDefault="00461626">
            <w:pPr>
              <w:jc w:val="right"/>
              <w:rPr>
                <w:color w:val="000000"/>
                <w:sz w:val="22"/>
                <w:szCs w:val="22"/>
              </w:rPr>
            </w:pPr>
            <w:r w:rsidRPr="00461626">
              <w:rPr>
                <w:color w:val="000000"/>
                <w:sz w:val="22"/>
                <w:szCs w:val="22"/>
              </w:rPr>
              <w:t>840,22</w:t>
            </w:r>
          </w:p>
        </w:tc>
        <w:tc>
          <w:tcPr>
            <w:tcW w:w="987" w:type="dxa"/>
            <w:tcBorders>
              <w:top w:val="nil"/>
              <w:left w:val="nil"/>
              <w:bottom w:val="single" w:sz="4" w:space="0" w:color="auto"/>
              <w:right w:val="single" w:sz="4" w:space="0" w:color="auto"/>
            </w:tcBorders>
            <w:shd w:val="clear" w:color="auto" w:fill="auto"/>
            <w:vAlign w:val="center"/>
            <w:hideMark/>
          </w:tcPr>
          <w:p w14:paraId="5C94D6BC" w14:textId="77777777" w:rsidR="00461626" w:rsidRPr="00461626" w:rsidRDefault="00461626">
            <w:pPr>
              <w:jc w:val="center"/>
              <w:rPr>
                <w:color w:val="000000"/>
                <w:sz w:val="22"/>
                <w:szCs w:val="22"/>
              </w:rPr>
            </w:pPr>
            <w:r w:rsidRPr="00461626">
              <w:rPr>
                <w:color w:val="000000"/>
                <w:sz w:val="22"/>
                <w:szCs w:val="22"/>
              </w:rPr>
              <w:t>21</w:t>
            </w:r>
          </w:p>
        </w:tc>
      </w:tr>
      <w:tr w:rsidR="002E1CC6" w:rsidRPr="00461626" w14:paraId="23369E36" w14:textId="77777777" w:rsidTr="00501CA0">
        <w:trPr>
          <w:trHeight w:val="300"/>
        </w:trPr>
        <w:tc>
          <w:tcPr>
            <w:tcW w:w="481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C5D72" w14:textId="54EEA8D1" w:rsidR="002E1CC6" w:rsidRPr="002E1CC6" w:rsidRDefault="002E1CC6" w:rsidP="002E1CC6">
            <w:pPr>
              <w:jc w:val="right"/>
              <w:rPr>
                <w:b/>
                <w:bCs/>
                <w:sz w:val="22"/>
                <w:szCs w:val="22"/>
              </w:rPr>
            </w:pPr>
            <w:r w:rsidRPr="002E1CC6">
              <w:rPr>
                <w:b/>
                <w:bCs/>
                <w:sz w:val="22"/>
                <w:szCs w:val="22"/>
              </w:rPr>
              <w:t>Viso:</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9C24C" w14:textId="77777777" w:rsidR="002E1CC6" w:rsidRPr="00461626" w:rsidRDefault="002E1CC6">
            <w:pPr>
              <w:jc w:val="right"/>
              <w:rPr>
                <w:b/>
                <w:bCs/>
                <w:color w:val="000000"/>
                <w:sz w:val="22"/>
                <w:szCs w:val="22"/>
              </w:rPr>
            </w:pPr>
            <w:r w:rsidRPr="00461626">
              <w:rPr>
                <w:b/>
                <w:bCs/>
                <w:color w:val="000000"/>
                <w:sz w:val="22"/>
                <w:szCs w:val="22"/>
              </w:rPr>
              <w:t>150000,00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566F95F4" w14:textId="77777777" w:rsidR="002E1CC6" w:rsidRPr="00461626" w:rsidRDefault="002E1CC6">
            <w:pPr>
              <w:jc w:val="right"/>
              <w:rPr>
                <w:b/>
                <w:bCs/>
                <w:color w:val="000000"/>
                <w:sz w:val="22"/>
                <w:szCs w:val="22"/>
              </w:rPr>
            </w:pPr>
            <w:r w:rsidRPr="00461626">
              <w:rPr>
                <w:b/>
                <w:bCs/>
                <w:color w:val="000000"/>
                <w:sz w:val="22"/>
                <w:szCs w:val="22"/>
              </w:rPr>
              <w:t>31500,00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D8A243" w14:textId="77777777" w:rsidR="002E1CC6" w:rsidRPr="00461626" w:rsidRDefault="002E1CC6">
            <w:pPr>
              <w:jc w:val="right"/>
              <w:rPr>
                <w:b/>
                <w:bCs/>
                <w:sz w:val="22"/>
                <w:szCs w:val="22"/>
              </w:rPr>
            </w:pPr>
            <w:r w:rsidRPr="00461626">
              <w:rPr>
                <w:b/>
                <w:bCs/>
                <w:sz w:val="22"/>
                <w:szCs w:val="22"/>
              </w:rPr>
              <w:t>181500,00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3ED5980A" w14:textId="0DA22816" w:rsidR="002E1CC6" w:rsidRPr="00461626" w:rsidRDefault="002E1CC6" w:rsidP="002E1CC6">
            <w:pPr>
              <w:jc w:val="center"/>
              <w:rPr>
                <w:b/>
                <w:bCs/>
                <w:sz w:val="22"/>
                <w:szCs w:val="22"/>
              </w:rPr>
            </w:pPr>
            <w:r>
              <w:rPr>
                <w:b/>
                <w:bCs/>
                <w:sz w:val="22"/>
                <w:szCs w:val="22"/>
              </w:rPr>
              <w:t>21</w:t>
            </w:r>
          </w:p>
        </w:tc>
      </w:tr>
    </w:tbl>
    <w:p w14:paraId="79715C5B" w14:textId="7C3DFCD7" w:rsidR="00D6613A" w:rsidRPr="001A1FFB" w:rsidRDefault="00D6613A" w:rsidP="008C26E4">
      <w:pPr>
        <w:pBdr>
          <w:top w:val="nil"/>
          <w:left w:val="nil"/>
          <w:bottom w:val="nil"/>
          <w:right w:val="nil"/>
          <w:between w:val="nil"/>
        </w:pBdr>
        <w:jc w:val="both"/>
        <w:rPr>
          <w:i/>
          <w:sz w:val="22"/>
          <w:szCs w:val="22"/>
        </w:rPr>
      </w:pPr>
      <w:r w:rsidRPr="00695BBE">
        <w:rPr>
          <w:i/>
          <w:sz w:val="22"/>
          <w:szCs w:val="22"/>
        </w:rPr>
        <w:t xml:space="preserve">Pastaba dėl taikomo PVM tarifo dydžio. </w:t>
      </w:r>
      <w:r w:rsidR="001A1FFB" w:rsidRPr="00FA34DF">
        <w:rPr>
          <w:i/>
          <w:sz w:val="22"/>
          <w:szCs w:val="22"/>
        </w:rPr>
        <w:t>V</w:t>
      </w:r>
      <w:r w:rsidR="001A1FFB" w:rsidRPr="00FA34DF">
        <w:rPr>
          <w:i/>
          <w:sz w:val="22"/>
          <w:szCs w:val="22"/>
          <w:shd w:val="clear" w:color="auto" w:fill="FFFFFF"/>
        </w:rPr>
        <w:t xml:space="preserve">adovaujantis Pridėtinės vertės mokesčio įstatymo nuostatomis, PO kaina suplanuota </w:t>
      </w:r>
      <w:r w:rsidR="001A1FFB" w:rsidRPr="006B33CC">
        <w:rPr>
          <w:i/>
          <w:sz w:val="22"/>
          <w:szCs w:val="22"/>
          <w:shd w:val="clear" w:color="auto" w:fill="FFFFFF"/>
        </w:rPr>
        <w:t xml:space="preserve">taikant </w:t>
      </w:r>
      <w:r w:rsidR="001A1FFB" w:rsidRPr="006B33CC">
        <w:rPr>
          <w:rFonts w:eastAsia="Arial Unicode MS"/>
          <w:i/>
          <w:sz w:val="22"/>
          <w:szCs w:val="22"/>
          <w:bdr w:val="nil"/>
          <w:lang w:eastAsia="en-US"/>
          <w14:textOutline w14:w="0" w14:cap="flat" w14:cmpd="sng" w14:algn="ctr">
            <w14:noFill/>
            <w14:prstDash w14:val="solid"/>
            <w14:bevel/>
          </w14:textOutline>
        </w:rPr>
        <w:t xml:space="preserve">standartinį 21 </w:t>
      </w:r>
      <w:r w:rsidR="00A27555" w:rsidRPr="006B33CC">
        <w:rPr>
          <w:rFonts w:eastAsia="Arial Unicode MS"/>
          <w:i/>
          <w:sz w:val="22"/>
          <w:szCs w:val="22"/>
          <w:bdr w:val="nil"/>
          <w:lang w:eastAsia="en-US"/>
          <w14:textOutline w14:w="0" w14:cap="flat" w14:cmpd="sng" w14:algn="ctr">
            <w14:noFill/>
            <w14:prstDash w14:val="solid"/>
            <w14:bevel/>
          </w14:textOutline>
        </w:rPr>
        <w:t>proc.</w:t>
      </w:r>
      <w:r w:rsidR="001A1FFB" w:rsidRPr="006B33CC">
        <w:rPr>
          <w:rFonts w:eastAsia="Arial Unicode MS"/>
          <w:i/>
          <w:sz w:val="22"/>
          <w:szCs w:val="22"/>
          <w:bdr w:val="nil"/>
          <w:lang w:eastAsia="en-US"/>
          <w14:textOutline w14:w="0" w14:cap="flat" w14:cmpd="sng" w14:algn="ctr">
            <w14:noFill/>
            <w14:prstDash w14:val="solid"/>
            <w14:bevel/>
          </w14:textOutline>
        </w:rPr>
        <w:t xml:space="preserve"> PVM tarifą</w:t>
      </w:r>
      <w:r w:rsidR="001A1FFB" w:rsidRPr="006B33CC">
        <w:rPr>
          <w:i/>
          <w:sz w:val="22"/>
          <w:szCs w:val="22"/>
        </w:rPr>
        <w:t xml:space="preserve">. </w:t>
      </w:r>
      <w:r w:rsidRPr="006B33CC">
        <w:rPr>
          <w:i/>
          <w:sz w:val="22"/>
          <w:szCs w:val="22"/>
          <w:bdr w:val="none" w:sz="0" w:space="0" w:color="auto" w:frame="1"/>
          <w:shd w:val="clear" w:color="auto" w:fill="FFFFFF"/>
        </w:rPr>
        <w:t>Tais atvejais</w:t>
      </w:r>
      <w:r w:rsidRPr="00695BBE">
        <w:rPr>
          <w:i/>
          <w:sz w:val="22"/>
          <w:szCs w:val="22"/>
          <w:bdr w:val="none" w:sz="0" w:space="0" w:color="auto" w:frame="1"/>
          <w:shd w:val="clear" w:color="auto" w:fill="FFFFFF"/>
        </w:rPr>
        <w:t>, kai pasiūlymą teikia užsienio tiekėjas, kuriam 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48377E">
        <w:rPr>
          <w:i/>
          <w:sz w:val="22"/>
          <w:szCs w:val="22"/>
        </w:rPr>
        <w:t xml:space="preserve"> </w:t>
      </w:r>
      <w:r w:rsidR="006B33CC" w:rsidRPr="00B55491">
        <w:rPr>
          <w:i/>
          <w:iCs/>
          <w:sz w:val="22"/>
          <w:szCs w:val="22"/>
        </w:rPr>
        <w:t xml:space="preserve">Pažymėtina, kad užsienio tiekėjų pasiūlymai bus vertinami pridėjus </w:t>
      </w:r>
      <w:r w:rsidR="006B33CC">
        <w:rPr>
          <w:i/>
          <w:iCs/>
          <w:sz w:val="22"/>
          <w:szCs w:val="22"/>
        </w:rPr>
        <w:t>21</w:t>
      </w:r>
      <w:r w:rsidR="006B33CC" w:rsidRPr="00B55491">
        <w:rPr>
          <w:i/>
          <w:iCs/>
          <w:sz w:val="22"/>
          <w:szCs w:val="22"/>
        </w:rPr>
        <w:t xml:space="preserve"> proc. PVM, nes  perkančioji organizacija  privalo apskaičiuoti ir į Lietuvos biudžetą sumokėti pardavimo PVM už jai šalies teritorijoje užsienio asmens suteiktas prekes.</w:t>
      </w:r>
    </w:p>
    <w:p w14:paraId="0085FE30" w14:textId="7119BFE2"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1" w:name="_ld9gqobczi06" w:colFirst="0" w:colLast="0"/>
      <w:bookmarkEnd w:id="1"/>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2E15DE0F"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w:t>
      </w:r>
      <w:proofErr w:type="spellStart"/>
      <w:r w:rsidR="00C94132" w:rsidRPr="008C26E4">
        <w:rPr>
          <w:color w:val="000000"/>
          <w:sz w:val="22"/>
          <w:szCs w:val="22"/>
        </w:rPr>
        <w:t>ių</w:t>
      </w:r>
      <w:proofErr w:type="spellEnd"/>
      <w:r w:rsidR="00C94132" w:rsidRPr="008C26E4">
        <w:rPr>
          <w:color w:val="000000"/>
          <w:sz w:val="22"/>
          <w:szCs w:val="22"/>
        </w:rPr>
        <w:t>) prekės</w:t>
      </w:r>
      <w:r w:rsidR="00677AAC" w:rsidRPr="008C26E4">
        <w:rPr>
          <w:color w:val="000000"/>
          <w:sz w:val="22"/>
          <w:szCs w:val="22"/>
        </w:rPr>
        <w:t xml:space="preserve"> </w:t>
      </w:r>
      <w:r w:rsidR="00677AAC" w:rsidRPr="008C26E4">
        <w:rPr>
          <w:color w:val="000000"/>
          <w:sz w:val="22"/>
          <w:szCs w:val="22"/>
          <w:lang w:val="en-US"/>
        </w:rPr>
        <w:t>(-</w:t>
      </w:r>
      <w:proofErr w:type="spellStart"/>
      <w:r w:rsidR="00677AAC" w:rsidRPr="008C26E4">
        <w:rPr>
          <w:color w:val="000000"/>
          <w:sz w:val="22"/>
          <w:szCs w:val="22"/>
          <w:lang w:val="en-US"/>
        </w:rPr>
        <w:t>i</w:t>
      </w:r>
      <w:proofErr w:type="spellEnd"/>
      <w:r w:rsidR="00677AAC" w:rsidRPr="008C26E4">
        <w:rPr>
          <w:color w:val="000000"/>
          <w:sz w:val="22"/>
          <w:szCs w:val="22"/>
        </w:rPr>
        <w:t>ų)</w:t>
      </w:r>
      <w:r w:rsidRPr="008C26E4">
        <w:rPr>
          <w:color w:val="000000"/>
          <w:sz w:val="22"/>
          <w:szCs w:val="22"/>
        </w:rPr>
        <w:t>.</w:t>
      </w:r>
    </w:p>
    <w:p w14:paraId="2A7C904E" w14:textId="58C98078" w:rsidR="00EE7ECF" w:rsidRPr="00FC47FE"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 xml:space="preserve">Lietuvos Respublikos aplinkos ministro 2011 m. birželio 28 d. įsakymu Nr. D1-508 (Lietuvos Respublikos aplinkos ministro 2022 m. gruodžio 13 d. įsakymo Nr. D1-401 redakcija) „Dėl aplinkos apsaugos kriterijų taikymo, vykdant žaliuosius pirkimus, </w:t>
      </w:r>
      <w:r w:rsidR="00357C28" w:rsidRPr="00FC47FE">
        <w:rPr>
          <w:sz w:val="22"/>
          <w:szCs w:val="22"/>
        </w:rPr>
        <w:t>tvarkos aprašo patvirtinimo“</w:t>
      </w:r>
      <w:r w:rsidRPr="00FC47FE">
        <w:rPr>
          <w:sz w:val="22"/>
          <w:szCs w:val="22"/>
        </w:rPr>
        <w:t xml:space="preserve"> </w:t>
      </w:r>
      <w:r w:rsidR="00FC47FE" w:rsidRPr="00FC47FE">
        <w:rPr>
          <w:sz w:val="22"/>
          <w:szCs w:val="22"/>
        </w:rPr>
        <w:t>4.4.4</w:t>
      </w:r>
      <w:r w:rsidRPr="00FC47FE">
        <w:rPr>
          <w:sz w:val="22"/>
          <w:szCs w:val="22"/>
        </w:rPr>
        <w:t xml:space="preserve"> p. Aplinkos apsaugos kriterijai pirkimo sąlygų sutarties projekte kaip tiekėjo įsipareigojimas.</w:t>
      </w:r>
    </w:p>
    <w:p w14:paraId="44E6CCCF" w14:textId="77777777" w:rsidR="008D52A0" w:rsidRPr="008C26E4" w:rsidRDefault="008D52A0" w:rsidP="008C26E4">
      <w:pPr>
        <w:pBdr>
          <w:top w:val="nil"/>
          <w:left w:val="nil"/>
          <w:bottom w:val="nil"/>
          <w:right w:val="nil"/>
          <w:between w:val="nil"/>
        </w:pBdr>
        <w:jc w:val="both"/>
        <w:rPr>
          <w:color w:val="000000"/>
          <w:sz w:val="22"/>
          <w:szCs w:val="22"/>
        </w:rPr>
      </w:pPr>
      <w:bookmarkStart w:id="2" w:name="_gjdgxs" w:colFirst="0" w:colLast="0"/>
      <w:bookmarkEnd w:id="2"/>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2444E03"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5BC52C06" w14:textId="608F8AF9" w:rsidR="0044574C" w:rsidRPr="008C26E4" w:rsidRDefault="0044574C" w:rsidP="008C26E4">
      <w:pPr>
        <w:pBdr>
          <w:top w:val="nil"/>
          <w:left w:val="nil"/>
          <w:bottom w:val="nil"/>
          <w:right w:val="nil"/>
          <w:between w:val="nil"/>
        </w:pBdr>
        <w:jc w:val="both"/>
        <w:rPr>
          <w:color w:val="000000"/>
          <w:sz w:val="22"/>
          <w:szCs w:val="22"/>
        </w:rPr>
      </w:pPr>
      <w:r>
        <w:rPr>
          <w:color w:val="000000"/>
          <w:sz w:val="22"/>
          <w:szCs w:val="22"/>
        </w:rPr>
        <w:t xml:space="preserve">4. </w:t>
      </w:r>
      <w:r>
        <w:rPr>
          <w:color w:val="000000"/>
          <w:sz w:val="22"/>
          <w:szCs w:val="22"/>
        </w:rPr>
        <w:t>P</w:t>
      </w:r>
      <w:r w:rsidRPr="00971100">
        <w:rPr>
          <w:color w:val="000000"/>
          <w:sz w:val="22"/>
          <w:szCs w:val="22"/>
        </w:rPr>
        <w:t>anaudos sutartis prie viešojo pirkimo - pardavimo  sutarties</w:t>
      </w:r>
      <w:r>
        <w:rPr>
          <w:color w:val="000000"/>
          <w:sz w:val="22"/>
          <w:szCs w:val="22"/>
        </w:rPr>
        <w:t xml:space="preserve"> projektas.</w:t>
      </w:r>
    </w:p>
    <w:p w14:paraId="2C61AB1D" w14:textId="7E2AFB92" w:rsidR="009C5161" w:rsidRPr="008C26E4" w:rsidRDefault="009C5161" w:rsidP="008C26E4">
      <w:pPr>
        <w:pBdr>
          <w:top w:val="nil"/>
          <w:left w:val="nil"/>
          <w:bottom w:val="nil"/>
          <w:right w:val="nil"/>
          <w:between w:val="nil"/>
        </w:pBdr>
        <w:jc w:val="both"/>
        <w:rPr>
          <w:color w:val="000000"/>
          <w:sz w:val="22"/>
          <w:szCs w:val="22"/>
        </w:rPr>
      </w:pPr>
    </w:p>
    <w:p w14:paraId="2313D233" w14:textId="7477E160" w:rsidR="002D5BEF" w:rsidRPr="008C26E4" w:rsidRDefault="002D5BEF" w:rsidP="002D5BEF">
      <w:pPr>
        <w:pBdr>
          <w:top w:val="nil"/>
          <w:left w:val="nil"/>
          <w:bottom w:val="nil"/>
          <w:right w:val="nil"/>
          <w:between w:val="nil"/>
        </w:pBdr>
        <w:jc w:val="both"/>
        <w:rPr>
          <w:color w:val="000000"/>
          <w:sz w:val="22"/>
          <w:szCs w:val="22"/>
        </w:rPr>
      </w:pPr>
    </w:p>
    <w:sectPr w:rsidR="002D5BEF" w:rsidRPr="008C26E4" w:rsidSect="005C195D">
      <w:footerReference w:type="default" r:id="rId6"/>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roman"/>
    <w:pitch w:val="default"/>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ED5" w14:textId="7756DA5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27555">
      <w:rPr>
        <w:noProof/>
        <w:color w:val="5F5F5F"/>
        <w:sz w:val="18"/>
        <w:szCs w:val="18"/>
      </w:rPr>
      <w:t>4</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27555">
      <w:rPr>
        <w:noProof/>
        <w:color w:val="5F5F5F"/>
        <w:sz w:val="18"/>
        <w:szCs w:val="18"/>
      </w:rPr>
      <w:t>4</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86AE7"/>
    <w:rsid w:val="00191A25"/>
    <w:rsid w:val="001A1FFB"/>
    <w:rsid w:val="001A694B"/>
    <w:rsid w:val="001F6C0C"/>
    <w:rsid w:val="0025038A"/>
    <w:rsid w:val="002D5BEF"/>
    <w:rsid w:val="002E1CC6"/>
    <w:rsid w:val="00357C28"/>
    <w:rsid w:val="003D6FE7"/>
    <w:rsid w:val="003E54AD"/>
    <w:rsid w:val="003F6772"/>
    <w:rsid w:val="0044574C"/>
    <w:rsid w:val="00446728"/>
    <w:rsid w:val="00461626"/>
    <w:rsid w:val="00465AA6"/>
    <w:rsid w:val="0048377E"/>
    <w:rsid w:val="0054553A"/>
    <w:rsid w:val="005C195D"/>
    <w:rsid w:val="005E5E6E"/>
    <w:rsid w:val="005F546B"/>
    <w:rsid w:val="00677AAC"/>
    <w:rsid w:val="006B33CC"/>
    <w:rsid w:val="00717BBB"/>
    <w:rsid w:val="00766C02"/>
    <w:rsid w:val="00771B0D"/>
    <w:rsid w:val="00855D1C"/>
    <w:rsid w:val="008C26E4"/>
    <w:rsid w:val="008D52A0"/>
    <w:rsid w:val="008E1D21"/>
    <w:rsid w:val="00922532"/>
    <w:rsid w:val="00971100"/>
    <w:rsid w:val="009C5161"/>
    <w:rsid w:val="009D309F"/>
    <w:rsid w:val="00A27555"/>
    <w:rsid w:val="00A3329E"/>
    <w:rsid w:val="00A73156"/>
    <w:rsid w:val="00B015CE"/>
    <w:rsid w:val="00B85F0B"/>
    <w:rsid w:val="00B9660A"/>
    <w:rsid w:val="00C94132"/>
    <w:rsid w:val="00CB7714"/>
    <w:rsid w:val="00D1709A"/>
    <w:rsid w:val="00D27DDF"/>
    <w:rsid w:val="00D6613A"/>
    <w:rsid w:val="00D83838"/>
    <w:rsid w:val="00EB4CAC"/>
    <w:rsid w:val="00EE7ECF"/>
    <w:rsid w:val="00F42D67"/>
    <w:rsid w:val="00F57271"/>
    <w:rsid w:val="00FC47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8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4006</Words>
  <Characters>2284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37</cp:revision>
  <dcterms:created xsi:type="dcterms:W3CDTF">2023-05-31T10:02:00Z</dcterms:created>
  <dcterms:modified xsi:type="dcterms:W3CDTF">2026-05-14T13:17:00Z</dcterms:modified>
</cp:coreProperties>
</file>